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128CE" w:rsidRPr="00D01343" w:rsidTr="00D1130D">
        <w:trPr>
          <w:tblHeader/>
        </w:trPr>
        <w:tc>
          <w:tcPr>
            <w:tcW w:w="4785" w:type="dxa"/>
            <w:shd w:val="clear" w:color="auto" w:fill="D9D9D9"/>
            <w:vAlign w:val="center"/>
          </w:tcPr>
          <w:p w:rsidR="00DB0D76" w:rsidRPr="00D01343" w:rsidRDefault="00F06750" w:rsidP="00F06750">
            <w:pPr>
              <w:spacing w:before="20" w:after="20"/>
              <w:jc w:val="center"/>
              <w:rPr>
                <w:b/>
                <w:color w:val="000080"/>
                <w:sz w:val="22"/>
                <w:szCs w:val="22"/>
              </w:rPr>
            </w:pPr>
            <w:r w:rsidRPr="00D01343">
              <w:rPr>
                <w:b/>
                <w:color w:val="000080"/>
                <w:sz w:val="22"/>
                <w:szCs w:val="22"/>
              </w:rPr>
              <w:t>PL nº 2.126, de 2011</w:t>
            </w:r>
          </w:p>
          <w:p w:rsidR="00F06750" w:rsidRPr="00D01343" w:rsidRDefault="00F06750" w:rsidP="00F06750">
            <w:pPr>
              <w:spacing w:before="20" w:after="20"/>
              <w:jc w:val="center"/>
              <w:rPr>
                <w:b/>
                <w:color w:val="000080"/>
                <w:sz w:val="22"/>
                <w:szCs w:val="22"/>
              </w:rPr>
            </w:pPr>
            <w:r w:rsidRPr="00D01343">
              <w:rPr>
                <w:b/>
                <w:color w:val="000080"/>
                <w:sz w:val="22"/>
                <w:szCs w:val="22"/>
              </w:rPr>
              <w:t>(texto enviado à Câmara pelo Poder Executivo)</w:t>
            </w:r>
          </w:p>
        </w:tc>
        <w:tc>
          <w:tcPr>
            <w:tcW w:w="4785" w:type="dxa"/>
            <w:shd w:val="clear" w:color="auto" w:fill="D9D9D9"/>
            <w:vAlign w:val="center"/>
          </w:tcPr>
          <w:p w:rsidR="00F06750" w:rsidRPr="00D01343" w:rsidRDefault="00BF4A55" w:rsidP="00F06750">
            <w:pPr>
              <w:spacing w:before="20" w:after="20"/>
              <w:jc w:val="center"/>
              <w:rPr>
                <w:b/>
                <w:color w:val="000080"/>
                <w:sz w:val="22"/>
                <w:szCs w:val="22"/>
              </w:rPr>
            </w:pPr>
            <w:r w:rsidRPr="00D01343">
              <w:rPr>
                <w:b/>
                <w:color w:val="000080"/>
                <w:sz w:val="22"/>
                <w:szCs w:val="22"/>
              </w:rPr>
              <w:t xml:space="preserve">Projeto de Lei </w:t>
            </w:r>
            <w:r w:rsidR="00F06750" w:rsidRPr="00D01343">
              <w:rPr>
                <w:b/>
                <w:color w:val="000080"/>
                <w:sz w:val="22"/>
                <w:szCs w:val="22"/>
              </w:rPr>
              <w:t xml:space="preserve">da Câmara nº 21, de 2014 </w:t>
            </w:r>
          </w:p>
          <w:p w:rsidR="001128CE" w:rsidRPr="00D01343" w:rsidRDefault="00F06750" w:rsidP="00F06750">
            <w:pPr>
              <w:spacing w:before="20" w:after="20"/>
              <w:jc w:val="center"/>
              <w:rPr>
                <w:b/>
                <w:color w:val="000080"/>
                <w:sz w:val="22"/>
                <w:szCs w:val="22"/>
              </w:rPr>
            </w:pPr>
            <w:r w:rsidRPr="00D01343">
              <w:rPr>
                <w:b/>
                <w:color w:val="000080"/>
                <w:sz w:val="22"/>
                <w:szCs w:val="22"/>
              </w:rPr>
              <w:t>(nº 2.126, de 2011, na Casa de origem)</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Estabelece princípios, garantias, direitos e deveres para o uso da Internet no Brasil. </w:t>
            </w:r>
          </w:p>
        </w:tc>
        <w:tc>
          <w:tcPr>
            <w:tcW w:w="4785" w:type="dxa"/>
          </w:tcPr>
          <w:p w:rsidR="008E5C03" w:rsidRPr="00D01343" w:rsidRDefault="008E5C03" w:rsidP="00F06750">
            <w:pPr>
              <w:pStyle w:val="ementa"/>
              <w:spacing w:before="20" w:after="20" w:line="240" w:lineRule="auto"/>
              <w:ind w:left="0"/>
              <w:rPr>
                <w:rFonts w:ascii="Times New Roman" w:hAnsi="Times New Roman"/>
                <w:sz w:val="22"/>
                <w:szCs w:val="22"/>
              </w:rPr>
            </w:pPr>
            <w:r w:rsidRPr="00D01343">
              <w:rPr>
                <w:rFonts w:ascii="Times New Roman" w:hAnsi="Times New Roman"/>
                <w:sz w:val="22"/>
                <w:szCs w:val="22"/>
              </w:rPr>
              <w:t xml:space="preserve">Estabelece princípios, garantias, direitos e deveres para o uso da internet no Brasil. </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O CONGRESSO NACIONAL decreta: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O CONGRESSO NACIONAL decreta:</w:t>
            </w:r>
          </w:p>
        </w:tc>
      </w:tr>
      <w:tr w:rsidR="008E5C03" w:rsidRPr="00D01343" w:rsidTr="00D1130D">
        <w:tc>
          <w:tcPr>
            <w:tcW w:w="4785" w:type="dxa"/>
          </w:tcPr>
          <w:p w:rsidR="008E5C03" w:rsidRPr="00D01343" w:rsidRDefault="008E5C03" w:rsidP="001229CE">
            <w:pPr>
              <w:spacing w:before="20" w:after="20"/>
              <w:jc w:val="center"/>
              <w:rPr>
                <w:sz w:val="22"/>
                <w:szCs w:val="22"/>
              </w:rPr>
            </w:pPr>
            <w:r w:rsidRPr="00D01343">
              <w:rPr>
                <w:sz w:val="22"/>
                <w:szCs w:val="22"/>
              </w:rPr>
              <w:t>CAPÍTULO I</w:t>
            </w:r>
          </w:p>
        </w:tc>
        <w:tc>
          <w:tcPr>
            <w:tcW w:w="4785" w:type="dxa"/>
          </w:tcPr>
          <w:p w:rsidR="008E5C03" w:rsidRPr="00D01343" w:rsidRDefault="008E5C03" w:rsidP="00F06750">
            <w:pPr>
              <w:pStyle w:val="cabea"/>
              <w:spacing w:before="20" w:after="20"/>
              <w:ind w:left="0" w:right="0"/>
              <w:rPr>
                <w:rFonts w:ascii="Times New Roman" w:hAnsi="Times New Roman"/>
                <w:sz w:val="22"/>
                <w:szCs w:val="22"/>
              </w:rPr>
            </w:pPr>
            <w:r w:rsidRPr="00D01343">
              <w:rPr>
                <w:rFonts w:ascii="Times New Roman" w:hAnsi="Times New Roman"/>
                <w:sz w:val="22"/>
                <w:szCs w:val="22"/>
              </w:rPr>
              <w:t>CAPÍTULO I</w:t>
            </w:r>
          </w:p>
        </w:tc>
      </w:tr>
      <w:tr w:rsidR="008E5C03" w:rsidRPr="00D01343" w:rsidTr="00D1130D">
        <w:tc>
          <w:tcPr>
            <w:tcW w:w="4785" w:type="dxa"/>
          </w:tcPr>
          <w:p w:rsidR="008E5C03" w:rsidRPr="00D01343" w:rsidRDefault="008E5C03" w:rsidP="001229CE">
            <w:pPr>
              <w:spacing w:before="20" w:after="20"/>
              <w:jc w:val="center"/>
              <w:rPr>
                <w:sz w:val="22"/>
                <w:szCs w:val="22"/>
              </w:rPr>
            </w:pPr>
            <w:r w:rsidRPr="00D01343">
              <w:rPr>
                <w:sz w:val="22"/>
                <w:szCs w:val="22"/>
              </w:rPr>
              <w:t>DISPOSIÇÕES PRELIMINARES</w:t>
            </w:r>
          </w:p>
        </w:tc>
        <w:tc>
          <w:tcPr>
            <w:tcW w:w="4785" w:type="dxa"/>
          </w:tcPr>
          <w:p w:rsidR="008E5C03" w:rsidRPr="00D01343" w:rsidRDefault="008E5C03" w:rsidP="00F06750">
            <w:pPr>
              <w:pStyle w:val="cabea"/>
              <w:spacing w:before="20" w:after="20"/>
              <w:ind w:left="0" w:right="0"/>
              <w:rPr>
                <w:rFonts w:ascii="Times New Roman" w:hAnsi="Times New Roman"/>
                <w:sz w:val="22"/>
                <w:szCs w:val="22"/>
              </w:rPr>
            </w:pPr>
            <w:r w:rsidRPr="00D01343">
              <w:rPr>
                <w:rFonts w:ascii="Times New Roman" w:hAnsi="Times New Roman"/>
                <w:sz w:val="22"/>
                <w:szCs w:val="22"/>
              </w:rPr>
              <w:t>DISPOSIÇÕES PRELIMINARES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b/>
                <w:sz w:val="22"/>
                <w:szCs w:val="22"/>
              </w:rPr>
              <w:t>Art. 1º</w:t>
            </w:r>
            <w:r w:rsidRPr="00D01343">
              <w:rPr>
                <w:sz w:val="22"/>
                <w:szCs w:val="22"/>
              </w:rPr>
              <w:t xml:space="preserve"> Esta Lei estabelece princípios, garantias, direitos e deveres para o uso da Internet no Brasil e determina as diretrizes para atuação da União, dos Estados, do Distrito Federal e dos Municípios em relação à matéria.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1º</w:t>
            </w:r>
            <w:r w:rsidRPr="00D01343">
              <w:rPr>
                <w:rFonts w:ascii="Times New Roman" w:hAnsi="Times New Roman"/>
                <w:sz w:val="22"/>
                <w:szCs w:val="22"/>
              </w:rPr>
              <w:t xml:space="preserve"> Esta Lei estabelece princípios, garantias, direitos e deveres para o uso da internet no Brasil e determina as diretrizes para atuação da União, dos Estados, do Distrito Federal e dos Municípios em relação à matéria.</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b/>
                <w:sz w:val="22"/>
                <w:szCs w:val="22"/>
              </w:rPr>
              <w:t>Art. 2º</w:t>
            </w:r>
            <w:r w:rsidRPr="00D01343">
              <w:rPr>
                <w:sz w:val="22"/>
                <w:szCs w:val="22"/>
              </w:rPr>
              <w:t xml:space="preserve"> A disciplina do uso da Internet no Brasil tem como </w:t>
            </w:r>
            <w:r w:rsidRPr="001229CE">
              <w:rPr>
                <w:sz w:val="22"/>
                <w:szCs w:val="22"/>
                <w:highlight w:val="yellow"/>
              </w:rPr>
              <w:t>fundamentos</w:t>
            </w:r>
            <w:r w:rsidRPr="00D01343">
              <w:rPr>
                <w:sz w:val="22"/>
                <w:szCs w:val="22"/>
              </w:rPr>
              <w:t xml:space="preserv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2º</w:t>
            </w:r>
            <w:r w:rsidRPr="00D01343">
              <w:rPr>
                <w:rFonts w:ascii="Times New Roman" w:hAnsi="Times New Roman"/>
                <w:sz w:val="22"/>
                <w:szCs w:val="22"/>
              </w:rPr>
              <w:t xml:space="preserve"> A disciplina do uso da internet no Brasil tem como </w:t>
            </w:r>
            <w:r w:rsidRPr="001229CE">
              <w:rPr>
                <w:rFonts w:ascii="Times New Roman" w:hAnsi="Times New Roman"/>
                <w:sz w:val="22"/>
                <w:szCs w:val="22"/>
                <w:highlight w:val="yellow"/>
              </w:rPr>
              <w:t>fundamento o respeito à liberdade de expressão, bem como</w:t>
            </w:r>
            <w:r w:rsidRPr="00D01343">
              <w:rPr>
                <w:rFonts w:ascii="Times New Roman" w:hAnsi="Times New Roman"/>
                <w:sz w:val="22"/>
                <w:szCs w:val="22"/>
              </w:rPr>
              <w:t>:</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 - o reconhecimento da escala mundial da rede;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I – o reconhecimento da escala mundia</w:t>
            </w:r>
            <w:r w:rsidRPr="00D01343">
              <w:rPr>
                <w:rFonts w:ascii="Times New Roman" w:hAnsi="Times New Roman"/>
                <w:sz w:val="22"/>
                <w:szCs w:val="22"/>
                <w:shd w:val="clear" w:color="auto" w:fill="FFFFFF"/>
              </w:rPr>
              <w:t>l da rede;</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II - os direitos humanos e o exercício da cidadania em meios digitais;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II – os direitos humanos</w:t>
            </w:r>
            <w:r w:rsidRPr="001229CE">
              <w:rPr>
                <w:rFonts w:ascii="Times New Roman" w:hAnsi="Times New Roman"/>
                <w:sz w:val="22"/>
                <w:szCs w:val="22"/>
                <w:highlight w:val="yellow"/>
                <w:shd w:val="clear" w:color="auto" w:fill="FFFFFF"/>
              </w:rPr>
              <w:t>, o desenvolvimen</w:t>
            </w:r>
            <w:r w:rsidRPr="001229CE">
              <w:rPr>
                <w:rFonts w:ascii="Times New Roman" w:hAnsi="Times New Roman"/>
                <w:sz w:val="22"/>
                <w:szCs w:val="22"/>
                <w:highlight w:val="yellow"/>
              </w:rPr>
              <w:t>to da personalidade</w:t>
            </w:r>
            <w:r w:rsidRPr="00D01343">
              <w:rPr>
                <w:rFonts w:ascii="Times New Roman" w:hAnsi="Times New Roman"/>
                <w:sz w:val="22"/>
                <w:szCs w:val="22"/>
              </w:rPr>
              <w:t xml:space="preserve"> e o exercício da cidadania em meios digitais;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III - a pluralidade e a diversidade;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III – a pluralidade e a diversidade;</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IV - a abertura e a colaboração; </w:t>
            </w:r>
            <w:r w:rsidRPr="001229CE">
              <w:rPr>
                <w:sz w:val="22"/>
                <w:szCs w:val="22"/>
                <w:highlight w:val="yellow"/>
              </w:rPr>
              <w:t>e</w:t>
            </w:r>
            <w:r w:rsidRPr="00D01343">
              <w:rPr>
                <w:sz w:val="22"/>
                <w:szCs w:val="22"/>
              </w:rPr>
              <w:t xml:space="preserv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IV – a abertura e a colaboração;</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V - a livre iniciativa, a livre concorrência e a defesa do consumidor.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V – a livre iniciativa, a livre c</w:t>
            </w:r>
            <w:r w:rsidRPr="00D01343">
              <w:rPr>
                <w:rFonts w:ascii="Times New Roman" w:hAnsi="Times New Roman"/>
                <w:sz w:val="22"/>
                <w:szCs w:val="22"/>
                <w:shd w:val="clear" w:color="auto" w:fill="FFFFFF"/>
              </w:rPr>
              <w:t xml:space="preserve">oncorrência e a defesa do consumidor; </w:t>
            </w:r>
            <w:r w:rsidRPr="001229CE">
              <w:rPr>
                <w:rFonts w:ascii="Times New Roman" w:hAnsi="Times New Roman"/>
                <w:sz w:val="22"/>
                <w:szCs w:val="22"/>
                <w:highlight w:val="yellow"/>
                <w:shd w:val="clear" w:color="auto" w:fill="FFFFFF"/>
              </w:rPr>
              <w:t>e</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VI – a finalidade social da rede.</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b/>
                <w:sz w:val="22"/>
                <w:szCs w:val="22"/>
              </w:rPr>
              <w:t>Art. 3º</w:t>
            </w:r>
            <w:r w:rsidRPr="00D01343">
              <w:rPr>
                <w:sz w:val="22"/>
                <w:szCs w:val="22"/>
              </w:rPr>
              <w:t xml:space="preserve"> A disciplina do uso da Internet no Brasil tem os seguintes princípios: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b/>
                <w:sz w:val="22"/>
                <w:szCs w:val="22"/>
                <w:shd w:val="clear" w:color="auto" w:fill="FFFFFF"/>
              </w:rPr>
              <w:t>Art. 3º</w:t>
            </w:r>
            <w:r w:rsidRPr="00D01343">
              <w:rPr>
                <w:rFonts w:ascii="Times New Roman" w:hAnsi="Times New Roman"/>
                <w:sz w:val="22"/>
                <w:szCs w:val="22"/>
                <w:shd w:val="clear" w:color="auto" w:fill="FFFFFF"/>
              </w:rPr>
              <w:t xml:space="preserve"> A disciplina do uso da internet no Brasil tem os seguintes princípios: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 - garantia da liberdade de expressão, comunicação e manifestação de pensamento, nos termos da Constituição;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I – garantia da liberdade de expressão, comunicação e manifestação de pensamento, nos termos da Constituição </w:t>
            </w:r>
            <w:r w:rsidRPr="001229CE">
              <w:rPr>
                <w:rFonts w:ascii="Times New Roman" w:hAnsi="Times New Roman"/>
                <w:sz w:val="22"/>
                <w:szCs w:val="22"/>
                <w:highlight w:val="yellow"/>
                <w:shd w:val="clear" w:color="auto" w:fill="FFFFFF"/>
              </w:rPr>
              <w:t>Federal</w:t>
            </w:r>
            <w:r w:rsidRPr="00D01343">
              <w:rPr>
                <w:rFonts w:ascii="Times New Roman" w:hAnsi="Times New Roman"/>
                <w:sz w:val="22"/>
                <w:szCs w:val="22"/>
                <w:shd w:val="clear" w:color="auto" w:fill="FFFFFF"/>
              </w:rPr>
              <w:t>;</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II - proteção da privacidade;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II – proteção da privacidade;</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III - proteção </w:t>
            </w:r>
            <w:r w:rsidRPr="001229CE">
              <w:rPr>
                <w:sz w:val="22"/>
                <w:szCs w:val="22"/>
                <w:highlight w:val="yellow"/>
              </w:rPr>
              <w:t>aos</w:t>
            </w:r>
            <w:r w:rsidRPr="00D01343">
              <w:rPr>
                <w:sz w:val="22"/>
                <w:szCs w:val="22"/>
              </w:rPr>
              <w:t xml:space="preserve"> dados pessoais, na forma da lei;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III – proteção </w:t>
            </w:r>
            <w:r w:rsidRPr="001229CE">
              <w:rPr>
                <w:rFonts w:ascii="Times New Roman" w:hAnsi="Times New Roman"/>
                <w:sz w:val="22"/>
                <w:szCs w:val="22"/>
                <w:highlight w:val="yellow"/>
                <w:shd w:val="clear" w:color="auto" w:fill="FFFFFF"/>
              </w:rPr>
              <w:t>dos</w:t>
            </w:r>
            <w:r w:rsidRPr="00D01343">
              <w:rPr>
                <w:rFonts w:ascii="Times New Roman" w:hAnsi="Times New Roman"/>
                <w:sz w:val="22"/>
                <w:szCs w:val="22"/>
                <w:shd w:val="clear" w:color="auto" w:fill="FFFFFF"/>
              </w:rPr>
              <w:t xml:space="preserve"> dados pessoais, na forma da lei;</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IV - preservação e garantia da neutralidade </w:t>
            </w:r>
            <w:r w:rsidRPr="001229CE">
              <w:rPr>
                <w:sz w:val="22"/>
                <w:szCs w:val="22"/>
                <w:highlight w:val="yellow"/>
              </w:rPr>
              <w:t>da</w:t>
            </w:r>
            <w:r w:rsidRPr="00D01343">
              <w:rPr>
                <w:sz w:val="22"/>
                <w:szCs w:val="22"/>
              </w:rPr>
              <w:t xml:space="preserve"> rede</w:t>
            </w:r>
            <w:r w:rsidRPr="001229CE">
              <w:rPr>
                <w:sz w:val="22"/>
                <w:szCs w:val="22"/>
                <w:highlight w:val="yellow"/>
              </w:rPr>
              <w:t>, conforme regulamentação</w:t>
            </w:r>
            <w:r w:rsidRPr="00D01343">
              <w:rPr>
                <w:sz w:val="22"/>
                <w:szCs w:val="22"/>
              </w:rPr>
              <w:t xml:space="preserv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 xml:space="preserve">IV – preservação e garantia da neutralidade </w:t>
            </w:r>
            <w:r w:rsidRPr="001229CE">
              <w:rPr>
                <w:rFonts w:ascii="Times New Roman" w:hAnsi="Times New Roman"/>
                <w:sz w:val="22"/>
                <w:szCs w:val="22"/>
                <w:highlight w:val="yellow"/>
                <w:shd w:val="clear" w:color="auto" w:fill="FFFFFF"/>
              </w:rPr>
              <w:t>de</w:t>
            </w:r>
            <w:r w:rsidRPr="00D01343">
              <w:rPr>
                <w:rFonts w:ascii="Times New Roman" w:hAnsi="Times New Roman"/>
                <w:sz w:val="22"/>
                <w:szCs w:val="22"/>
                <w:shd w:val="clear" w:color="auto" w:fill="FFFFFF"/>
              </w:rPr>
              <w:t xml:space="preserve"> rede;</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V - preservação da estabilidade, segurança e funcionalidade da rede, por meio de medidas técnicas compatíveis com os padrões internacionais e pelo estímulo ao uso de boas práticas;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V – preservação da estabilidade, segurança e funcionalidade da rede, por meio de medidas técnicas compatíveis com os padrões internacionais e pelo estímulo ao uso de boas práticas;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VI - responsabilização dos agentes de acordo com suas atividades, nos termos da lei; </w:t>
            </w:r>
            <w:r w:rsidRPr="001229CE">
              <w:rPr>
                <w:sz w:val="22"/>
                <w:szCs w:val="22"/>
                <w:highlight w:val="yellow"/>
              </w:rPr>
              <w:t>e</w:t>
            </w:r>
            <w:r w:rsidRPr="00D01343">
              <w:rPr>
                <w:sz w:val="22"/>
                <w:szCs w:val="22"/>
              </w:rPr>
              <w:t xml:space="preserv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VI – responsabilização dos agentes de acordo com suas atividades, nos termos da lei; </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VII - preservação da natureza participativa da rede.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VII – preservação da natureza participativa da rede;</w:t>
            </w:r>
          </w:p>
        </w:tc>
      </w:tr>
      <w:tr w:rsidR="008E5C03" w:rsidRPr="00D01343" w:rsidTr="00D1130D">
        <w:tc>
          <w:tcPr>
            <w:tcW w:w="4785" w:type="dxa"/>
          </w:tcPr>
          <w:p w:rsidR="008E5C03" w:rsidRPr="00D01343" w:rsidRDefault="008E5C03" w:rsidP="001229CE">
            <w:pPr>
              <w:spacing w:before="20" w:after="20"/>
              <w:jc w:val="both"/>
              <w:rPr>
                <w:sz w:val="22"/>
                <w:szCs w:val="22"/>
              </w:rPr>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VIII - liberdade dos modelos de negócios promovidos na internet, desde que não conflitem com os demais princípios estabelecidos nesta Lei.</w:t>
            </w:r>
          </w:p>
        </w:tc>
      </w:tr>
      <w:tr w:rsidR="008E5C03" w:rsidRPr="00D01343" w:rsidTr="00D1130D">
        <w:tc>
          <w:tcPr>
            <w:tcW w:w="4785" w:type="dxa"/>
          </w:tcPr>
          <w:p w:rsidR="008E5C03" w:rsidRPr="00D01343" w:rsidRDefault="008E5C03" w:rsidP="00F06750">
            <w:pPr>
              <w:pStyle w:val="00"/>
            </w:pPr>
            <w:r w:rsidRPr="00D01343">
              <w:t>Parágrafo único. Os princípios expressos nesta Lei não excluem outros previstos no ordenamento jurídico pátrio relacionados à matéria, ou nos tratados internacionais em que a República Federativa do Brasil seja parte.</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Parágrafo único. Os princípios expressos nesta Lei não excluem outros previstos no ordenamento jurídico pátrio relacionados à matéria ou nos tratados internacionais em que a República Federativa do Brasil seja parte.</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b/>
                <w:sz w:val="22"/>
                <w:szCs w:val="22"/>
              </w:rPr>
              <w:t>Art. 4º</w:t>
            </w:r>
            <w:r w:rsidRPr="00D01343">
              <w:rPr>
                <w:sz w:val="22"/>
                <w:szCs w:val="22"/>
              </w:rPr>
              <w:t xml:space="preserve"> A disciplina do uso da Internet no Brasil tem os seguintes objetivos: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4º</w:t>
            </w:r>
            <w:r w:rsidRPr="00D01343">
              <w:rPr>
                <w:rFonts w:ascii="Times New Roman" w:hAnsi="Times New Roman"/>
                <w:sz w:val="22"/>
                <w:szCs w:val="22"/>
              </w:rPr>
              <w:t xml:space="preserve"> A disciplina do uso da internet no Brasil tem os seguintes objetivos: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lastRenderedPageBreak/>
              <w:t xml:space="preserve">I - promover o direito de acesso à Internet a todos </w:t>
            </w:r>
            <w:r w:rsidRPr="001229CE">
              <w:rPr>
                <w:sz w:val="22"/>
                <w:szCs w:val="22"/>
                <w:highlight w:val="yellow"/>
              </w:rPr>
              <w:t>os cidadãos</w:t>
            </w:r>
            <w:r w:rsidRPr="00D01343">
              <w:rPr>
                <w:sz w:val="22"/>
                <w:szCs w:val="22"/>
              </w:rPr>
              <w:t xml:space="preserv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 – promover o direito de acesso à internet a todos;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II - promover o acesso à informação, ao conhecimento e à participação na vida cultural e na condução dos assuntos públicos;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 – promover o acesso à informação, ao conhecimento e à participação na vida cultural e na condução dos assuntos públicos;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III- promover a inovação e fomentar a ampla difusão de novas tecnologias e modelos de uso e acesso; 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III – promover a inovação e fomentar a ampla difusão de novas tecnologias e modelos de uso e acesso; e</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IV - promover a adesão a padrões tecnológicos abertos que permitam a comunicação, a acessibilidade e a interoperabilidade entre aplicações e bases de dados.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IV – promover a adesão a padrões tecnológicos abertos que permitam a comunicação, a acessibilidade e a interoperabilidade entre aplicações e bases de dados.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b/>
                <w:sz w:val="22"/>
                <w:szCs w:val="22"/>
              </w:rPr>
              <w:t>Art. 5º</w:t>
            </w:r>
            <w:r w:rsidRPr="00D01343">
              <w:rPr>
                <w:sz w:val="22"/>
                <w:szCs w:val="22"/>
              </w:rPr>
              <w:t xml:space="preserve"> Para os efeitos desta Lei, considera-se: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5º</w:t>
            </w:r>
            <w:r w:rsidRPr="00D01343">
              <w:rPr>
                <w:rFonts w:ascii="Times New Roman" w:hAnsi="Times New Roman"/>
                <w:sz w:val="22"/>
                <w:szCs w:val="22"/>
              </w:rPr>
              <w:t xml:space="preserve"> Para os efeitos desta Lei, considera-se:</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 - Internet - o sistema constituído </w:t>
            </w:r>
            <w:r w:rsidRPr="001229CE">
              <w:rPr>
                <w:sz w:val="22"/>
                <w:szCs w:val="22"/>
                <w:highlight w:val="yellow"/>
              </w:rPr>
              <w:t>de</w:t>
            </w:r>
            <w:r w:rsidRPr="00D01343">
              <w:rPr>
                <w:sz w:val="22"/>
                <w:szCs w:val="22"/>
              </w:rPr>
              <w:t xml:space="preserve"> conjunto de protocolos lógicos, estruturado em escala mundial para uso público e irrestrito, com a finalidade de possibilitar a comunicação de dados entre terminais por meio de diferentes redes;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 xml:space="preserve">I – internet: o sistema constituído </w:t>
            </w:r>
            <w:r w:rsidRPr="001229CE">
              <w:rPr>
                <w:rFonts w:ascii="Times New Roman" w:hAnsi="Times New Roman"/>
                <w:sz w:val="22"/>
                <w:szCs w:val="22"/>
                <w:highlight w:val="yellow"/>
              </w:rPr>
              <w:t>do</w:t>
            </w:r>
            <w:r w:rsidRPr="00D01343">
              <w:rPr>
                <w:rFonts w:ascii="Times New Roman" w:hAnsi="Times New Roman"/>
                <w:sz w:val="22"/>
                <w:szCs w:val="22"/>
              </w:rPr>
              <w:t xml:space="preserve"> conjunto de protocolos lógicos, estruturado em escala mundial para uso público e irrestrito, com a finalidade de possibilitar a comunicação de dados entre terminais por meio de diferentes redes;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II - terminal - computador ou qualquer dispositivo que se conecte à Internet;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II – terminal: </w:t>
            </w:r>
            <w:r w:rsidRPr="001229CE">
              <w:rPr>
                <w:rFonts w:ascii="Times New Roman" w:hAnsi="Times New Roman"/>
                <w:sz w:val="22"/>
                <w:szCs w:val="22"/>
                <w:highlight w:val="yellow"/>
                <w:shd w:val="clear" w:color="auto" w:fill="FFFFFF"/>
              </w:rPr>
              <w:t>o</w:t>
            </w:r>
            <w:r w:rsidRPr="00D01343">
              <w:rPr>
                <w:rFonts w:ascii="Times New Roman" w:hAnsi="Times New Roman"/>
                <w:sz w:val="22"/>
                <w:szCs w:val="22"/>
                <w:shd w:val="clear" w:color="auto" w:fill="FFFFFF"/>
              </w:rPr>
              <w:t xml:space="preserve"> computador ou qualquer dispositivo que se conecte à internet;</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III - administrador de sistema autônomo - pessoa física ou jurídica que administra blocos de endereço Internet Protocol - IP específicos e o respectivo sistema autônomo de roteamento, devidamente cadastrada no ente nacional responsável pelo registro e distribuição de endereços IP geograficamente referentes ao País;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 xml:space="preserve">III – administrador de sistema autônomo: </w:t>
            </w:r>
            <w:r w:rsidRPr="001229CE">
              <w:rPr>
                <w:rFonts w:ascii="Times New Roman" w:hAnsi="Times New Roman"/>
                <w:sz w:val="22"/>
                <w:szCs w:val="22"/>
                <w:highlight w:val="yellow"/>
                <w:shd w:val="clear" w:color="auto" w:fill="FFFFFF"/>
              </w:rPr>
              <w:t>a</w:t>
            </w:r>
            <w:r w:rsidRPr="00D01343">
              <w:rPr>
                <w:rFonts w:ascii="Times New Roman" w:hAnsi="Times New Roman"/>
                <w:sz w:val="22"/>
                <w:szCs w:val="22"/>
                <w:shd w:val="clear" w:color="auto" w:fill="FFFFFF"/>
              </w:rPr>
              <w:t xml:space="preserve"> pessoa física ou jurídica que administra blocos de endereço Internet Protocol – IP específicos e o respectivo sistema autônomo de roteamento, devidamente cadastrada no ente nacional responsável pelo registro e distribuição de endereços IP geograficamente referentes ao País;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IV - endereço IP - código atribuído a um terminal de uma rede para permitir sua identificação, definido segundo parâmetros internacionais;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IV – endereço IP: </w:t>
            </w:r>
            <w:r w:rsidRPr="001229CE">
              <w:rPr>
                <w:rFonts w:ascii="Times New Roman" w:hAnsi="Times New Roman"/>
                <w:sz w:val="22"/>
                <w:szCs w:val="22"/>
                <w:highlight w:val="yellow"/>
              </w:rPr>
              <w:t>o</w:t>
            </w:r>
            <w:r w:rsidRPr="00D01343">
              <w:rPr>
                <w:rFonts w:ascii="Times New Roman" w:hAnsi="Times New Roman"/>
                <w:sz w:val="22"/>
                <w:szCs w:val="22"/>
              </w:rPr>
              <w:t xml:space="preserve"> código atribuído a um terminal de uma rede para permitir sua identificação, definido segundo parâmetros internacionais;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V - conexão à Internet - habilitação de um terminal para envio e recebimento de pacotes de dados pela Internet, mediante a atribuição ou autenticação de um endereço IP;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 xml:space="preserve">V – conexão à internet: </w:t>
            </w:r>
            <w:r w:rsidRPr="001229CE">
              <w:rPr>
                <w:rFonts w:ascii="Times New Roman" w:hAnsi="Times New Roman"/>
                <w:sz w:val="22"/>
                <w:szCs w:val="22"/>
                <w:highlight w:val="yellow"/>
              </w:rPr>
              <w:t>a</w:t>
            </w:r>
            <w:r w:rsidRPr="00D01343">
              <w:rPr>
                <w:rFonts w:ascii="Times New Roman" w:hAnsi="Times New Roman"/>
                <w:sz w:val="22"/>
                <w:szCs w:val="22"/>
              </w:rPr>
              <w:t xml:space="preserve"> habilitação de um terminal para envio e recebimento d</w:t>
            </w:r>
            <w:r w:rsidRPr="00D01343">
              <w:rPr>
                <w:rFonts w:ascii="Times New Roman" w:hAnsi="Times New Roman"/>
                <w:sz w:val="22"/>
                <w:szCs w:val="22"/>
                <w:shd w:val="clear" w:color="auto" w:fill="FFFFFF"/>
              </w:rPr>
              <w:t>e pacotes de dados pela internet, mediante a atribuição ou autenticação de um endereço IP;</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VI - registro de conexão - conjunto de informações referentes à data e hora de início e término de uma conexão à Internet, sua duração e o endereço IP utilizado pelo terminal para o envio e recebimento de pacotes de dados;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VI – registro de conexão: </w:t>
            </w:r>
            <w:r w:rsidRPr="001229CE">
              <w:rPr>
                <w:rFonts w:ascii="Times New Roman" w:hAnsi="Times New Roman"/>
                <w:sz w:val="22"/>
                <w:szCs w:val="22"/>
                <w:highlight w:val="yellow"/>
                <w:shd w:val="clear" w:color="auto" w:fill="FFFFFF"/>
              </w:rPr>
              <w:t>o</w:t>
            </w:r>
            <w:r w:rsidRPr="00D01343">
              <w:rPr>
                <w:rFonts w:ascii="Times New Roman" w:hAnsi="Times New Roman"/>
                <w:sz w:val="22"/>
                <w:szCs w:val="22"/>
                <w:shd w:val="clear" w:color="auto" w:fill="FFFFFF"/>
              </w:rPr>
              <w:t xml:space="preserve"> conjunto de informações referentes à data e hora de início e término de uma conexão à internet, sua duração e o endereço IP utilizado pelo terminal para o envio e recebimento de pacotes de dados;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VII - aplicações de Internet - conjunto de funcionalidades que podem ser acessadas por meio de um terminal conectado à Internet; 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VII </w:t>
            </w:r>
            <w:r w:rsidRPr="00D01343">
              <w:rPr>
                <w:rFonts w:ascii="Times New Roman" w:hAnsi="Times New Roman"/>
                <w:sz w:val="22"/>
                <w:szCs w:val="22"/>
              </w:rPr>
              <w:t>– aplicações de intern</w:t>
            </w:r>
            <w:r w:rsidRPr="00D01343">
              <w:rPr>
                <w:rFonts w:ascii="Times New Roman" w:hAnsi="Times New Roman"/>
                <w:sz w:val="22"/>
                <w:szCs w:val="22"/>
                <w:shd w:val="clear" w:color="auto" w:fill="FFFFFF"/>
              </w:rPr>
              <w:t xml:space="preserve">et: </w:t>
            </w:r>
            <w:r w:rsidRPr="001229CE">
              <w:rPr>
                <w:rFonts w:ascii="Times New Roman" w:hAnsi="Times New Roman"/>
                <w:sz w:val="22"/>
                <w:szCs w:val="22"/>
                <w:highlight w:val="yellow"/>
                <w:shd w:val="clear" w:color="auto" w:fill="FFFFFF"/>
              </w:rPr>
              <w:t>o</w:t>
            </w:r>
            <w:r w:rsidRPr="00D01343">
              <w:rPr>
                <w:rFonts w:ascii="Times New Roman" w:hAnsi="Times New Roman"/>
                <w:sz w:val="22"/>
                <w:szCs w:val="22"/>
                <w:shd w:val="clear" w:color="auto" w:fill="FFFFFF"/>
              </w:rPr>
              <w:t xml:space="preserve"> conjunto de funcionalidades que podem ser acessadas por meio de um terminal conectado à internet; e</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VIII - registros de acesso a aplicações de Internet - conjunto de informações referentes à data e hora de uso de uma determinada aplicação de Internet a partir de um determinado endereço IP.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VIII – registros de acesso a aplicações de internet: </w:t>
            </w:r>
            <w:r w:rsidRPr="001229CE">
              <w:rPr>
                <w:rFonts w:ascii="Times New Roman" w:hAnsi="Times New Roman"/>
                <w:sz w:val="22"/>
                <w:szCs w:val="22"/>
                <w:highlight w:val="yellow"/>
                <w:shd w:val="clear" w:color="auto" w:fill="FFFFFF"/>
              </w:rPr>
              <w:t>o</w:t>
            </w:r>
            <w:r w:rsidRPr="00D01343">
              <w:rPr>
                <w:rFonts w:ascii="Times New Roman" w:hAnsi="Times New Roman"/>
                <w:sz w:val="22"/>
                <w:szCs w:val="22"/>
                <w:shd w:val="clear" w:color="auto" w:fill="FFFFFF"/>
              </w:rPr>
              <w:t xml:space="preserve"> conjunto de informações referentes à data e hora de uso de uma determinada aplicação de internet a partir de um determinado endereço IP.</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b/>
                <w:sz w:val="22"/>
                <w:szCs w:val="22"/>
              </w:rPr>
              <w:t>Art. 6º</w:t>
            </w:r>
            <w:r w:rsidRPr="00D01343">
              <w:rPr>
                <w:sz w:val="22"/>
                <w:szCs w:val="22"/>
              </w:rPr>
              <w:t xml:space="preserve"> Na interpretação desta Lei</w:t>
            </w:r>
            <w:r w:rsidRPr="001229CE">
              <w:rPr>
                <w:sz w:val="22"/>
                <w:szCs w:val="22"/>
                <w:highlight w:val="yellow"/>
              </w:rPr>
              <w:t>,</w:t>
            </w:r>
            <w:r w:rsidRPr="00D01343">
              <w:rPr>
                <w:sz w:val="22"/>
                <w:szCs w:val="22"/>
              </w:rPr>
              <w:t xml:space="preserve"> serão levados em conta, além dos fundamentos, princípios e objetivos previstos, a natureza da Internet, seus usos e costumes particulares e sua importância para </w:t>
            </w:r>
            <w:r w:rsidRPr="00D01343">
              <w:rPr>
                <w:sz w:val="22"/>
                <w:szCs w:val="22"/>
              </w:rPr>
              <w:lastRenderedPageBreak/>
              <w:t xml:space="preserve">a promoção do desenvolvimento humano, econômico, social e cultural.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shd w:val="clear" w:color="auto" w:fill="FFFFFF"/>
              </w:rPr>
              <w:lastRenderedPageBreak/>
              <w:t>Art. 6º</w:t>
            </w:r>
            <w:r w:rsidRPr="00D01343">
              <w:rPr>
                <w:rFonts w:ascii="Times New Roman" w:hAnsi="Times New Roman"/>
                <w:sz w:val="22"/>
                <w:szCs w:val="22"/>
                <w:shd w:val="clear" w:color="auto" w:fill="FFFFFF"/>
              </w:rPr>
              <w:t xml:space="preserve"> Na interpretação des</w:t>
            </w:r>
            <w:r w:rsidRPr="00D01343">
              <w:rPr>
                <w:rFonts w:ascii="Times New Roman" w:hAnsi="Times New Roman"/>
                <w:sz w:val="22"/>
                <w:szCs w:val="22"/>
              </w:rPr>
              <w:t xml:space="preserve">ta Lei serão levados em conta, além dos fundamentos, princípios e objetivos previstos, a natureza da internet, seus usos e costumes particulares e sua importância para </w:t>
            </w:r>
            <w:r w:rsidRPr="00D01343">
              <w:rPr>
                <w:rFonts w:ascii="Times New Roman" w:hAnsi="Times New Roman"/>
                <w:sz w:val="22"/>
                <w:szCs w:val="22"/>
              </w:rPr>
              <w:lastRenderedPageBreak/>
              <w:t>a promoção do desenvolvimento humano, econômico, social e cultural.</w:t>
            </w:r>
          </w:p>
        </w:tc>
      </w:tr>
      <w:tr w:rsidR="008E5C03" w:rsidRPr="00D01343" w:rsidTr="00D1130D">
        <w:tc>
          <w:tcPr>
            <w:tcW w:w="4785" w:type="dxa"/>
          </w:tcPr>
          <w:p w:rsidR="008E5C03" w:rsidRPr="00D01343" w:rsidRDefault="008E5C03" w:rsidP="001229CE">
            <w:pPr>
              <w:spacing w:before="20" w:after="20"/>
              <w:jc w:val="center"/>
              <w:rPr>
                <w:sz w:val="22"/>
                <w:szCs w:val="22"/>
              </w:rPr>
            </w:pPr>
            <w:r w:rsidRPr="00D01343">
              <w:rPr>
                <w:sz w:val="22"/>
                <w:szCs w:val="22"/>
              </w:rPr>
              <w:lastRenderedPageBreak/>
              <w:t>CAPÍTULO II</w:t>
            </w:r>
          </w:p>
        </w:tc>
        <w:tc>
          <w:tcPr>
            <w:tcW w:w="4785" w:type="dxa"/>
          </w:tcPr>
          <w:p w:rsidR="008E5C03" w:rsidRPr="00D01343" w:rsidRDefault="008E5C03" w:rsidP="00F06750">
            <w:pPr>
              <w:pStyle w:val="cabea"/>
              <w:spacing w:before="20" w:after="20"/>
              <w:ind w:left="0" w:right="0"/>
              <w:rPr>
                <w:rFonts w:ascii="Times New Roman" w:hAnsi="Times New Roman"/>
                <w:sz w:val="22"/>
                <w:szCs w:val="22"/>
              </w:rPr>
            </w:pPr>
            <w:r w:rsidRPr="00D01343">
              <w:rPr>
                <w:rFonts w:ascii="Times New Roman" w:hAnsi="Times New Roman"/>
                <w:sz w:val="22"/>
                <w:szCs w:val="22"/>
              </w:rPr>
              <w:t>CAPÍTULO II</w:t>
            </w:r>
          </w:p>
        </w:tc>
      </w:tr>
      <w:tr w:rsidR="008E5C03" w:rsidRPr="00D01343" w:rsidTr="00D1130D">
        <w:tc>
          <w:tcPr>
            <w:tcW w:w="4785" w:type="dxa"/>
          </w:tcPr>
          <w:p w:rsidR="008E5C03" w:rsidRPr="00D01343" w:rsidRDefault="008E5C03" w:rsidP="001229CE">
            <w:pPr>
              <w:spacing w:before="20" w:after="20"/>
              <w:jc w:val="center"/>
              <w:rPr>
                <w:sz w:val="22"/>
                <w:szCs w:val="22"/>
              </w:rPr>
            </w:pPr>
            <w:r w:rsidRPr="00D01343">
              <w:rPr>
                <w:sz w:val="22"/>
                <w:szCs w:val="22"/>
              </w:rPr>
              <w:t>DOS DIREITOS E GARANTIAS DOS USUÁRIOS</w:t>
            </w:r>
          </w:p>
        </w:tc>
        <w:tc>
          <w:tcPr>
            <w:tcW w:w="4785" w:type="dxa"/>
          </w:tcPr>
          <w:p w:rsidR="008E5C03" w:rsidRPr="00D01343" w:rsidRDefault="008E5C03" w:rsidP="00F06750">
            <w:pPr>
              <w:pStyle w:val="cabea"/>
              <w:spacing w:before="20" w:after="20"/>
              <w:ind w:left="0" w:right="0"/>
              <w:rPr>
                <w:rFonts w:ascii="Times New Roman" w:hAnsi="Times New Roman"/>
                <w:sz w:val="22"/>
                <w:szCs w:val="22"/>
              </w:rPr>
            </w:pPr>
            <w:r w:rsidRPr="00D01343">
              <w:rPr>
                <w:rFonts w:ascii="Times New Roman" w:hAnsi="Times New Roman"/>
                <w:sz w:val="22"/>
                <w:szCs w:val="22"/>
              </w:rPr>
              <w:t>DOS DIREITOS E GARANTIAS DOS USUÁRIOS</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b/>
                <w:sz w:val="22"/>
                <w:szCs w:val="22"/>
              </w:rPr>
              <w:t>Art. 7º</w:t>
            </w:r>
            <w:r w:rsidRPr="00D01343">
              <w:rPr>
                <w:sz w:val="22"/>
                <w:szCs w:val="22"/>
              </w:rPr>
              <w:t xml:space="preserve"> O acesso à Internet é essencial ao exercício da cidadania e ao usuário são assegurados os seguintes direitos: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7º</w:t>
            </w:r>
            <w:r w:rsidRPr="00D01343">
              <w:rPr>
                <w:rFonts w:ascii="Times New Roman" w:hAnsi="Times New Roman"/>
                <w:sz w:val="22"/>
                <w:szCs w:val="22"/>
              </w:rPr>
              <w:t xml:space="preserve"> O acesso à internet é essencial ao exercício da cidadania, e ao usuário são assegurados os seguintes direitos:</w:t>
            </w:r>
          </w:p>
        </w:tc>
      </w:tr>
      <w:tr w:rsidR="008E5C03" w:rsidRPr="00D01343" w:rsidTr="00D1130D">
        <w:tc>
          <w:tcPr>
            <w:tcW w:w="4785" w:type="dxa"/>
          </w:tcPr>
          <w:p w:rsidR="008E5C03" w:rsidRPr="00D01343" w:rsidRDefault="008E5C03" w:rsidP="001229CE">
            <w:pPr>
              <w:spacing w:before="20" w:after="20"/>
              <w:jc w:val="both"/>
              <w:rPr>
                <w:sz w:val="22"/>
                <w:szCs w:val="22"/>
              </w:rPr>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I – inviolabilidade da intimidade e da vida privada, sua proteção e inde</w:t>
            </w:r>
            <w:r w:rsidRPr="00D01343">
              <w:rPr>
                <w:rFonts w:ascii="Times New Roman" w:hAnsi="Times New Roman"/>
                <w:sz w:val="22"/>
                <w:szCs w:val="22"/>
                <w:shd w:val="clear" w:color="auto" w:fill="FFFFFF"/>
              </w:rPr>
              <w:t>nização pelo dano material ou moral decorrente de sua violação;</w:t>
            </w:r>
          </w:p>
        </w:tc>
      </w:tr>
      <w:tr w:rsidR="008E5C03" w:rsidRPr="00D01343" w:rsidTr="00D1130D">
        <w:tc>
          <w:tcPr>
            <w:tcW w:w="4785" w:type="dxa"/>
          </w:tcPr>
          <w:p w:rsidR="008E5C03" w:rsidRPr="00D01343" w:rsidRDefault="008E5C03" w:rsidP="00F06750">
            <w:pPr>
              <w:pStyle w:val="00"/>
            </w:pPr>
            <w:r w:rsidRPr="00D01343">
              <w:t xml:space="preserve">I - </w:t>
            </w:r>
            <w:r w:rsidRPr="001229CE">
              <w:rPr>
                <w:highlight w:val="yellow"/>
              </w:rPr>
              <w:t>à</w:t>
            </w:r>
            <w:r w:rsidRPr="00D01343">
              <w:t xml:space="preserve"> inviolabilidade e </w:t>
            </w:r>
            <w:r w:rsidRPr="001229CE">
              <w:rPr>
                <w:highlight w:val="yellow"/>
              </w:rPr>
              <w:t>ao</w:t>
            </w:r>
            <w:r w:rsidRPr="00D01343">
              <w:t xml:space="preserve"> sigilo de suas comunicações pela Internet, salvo por ordem judicial, </w:t>
            </w:r>
            <w:r w:rsidRPr="001229CE">
              <w:rPr>
                <w:highlight w:val="yellow"/>
              </w:rPr>
              <w:t>nas hipóteses e</w:t>
            </w:r>
            <w:r w:rsidRPr="00D01343">
              <w:t xml:space="preserve"> na forma </w:t>
            </w:r>
            <w:r w:rsidRPr="001229CE">
              <w:rPr>
                <w:highlight w:val="yellow"/>
              </w:rPr>
              <w:t>que a</w:t>
            </w:r>
            <w:r w:rsidRPr="00D01343">
              <w:t xml:space="preserve"> lei </w:t>
            </w:r>
            <w:r w:rsidRPr="001229CE">
              <w:rPr>
                <w:highlight w:val="yellow"/>
              </w:rPr>
              <w:t>estabelecer para fins de investigação criminal ou instrução processual penal</w:t>
            </w:r>
            <w:r w:rsidRPr="00D01343">
              <w:t>;</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II – inviolabilidade e sigilo </w:t>
            </w:r>
            <w:r w:rsidRPr="001229CE">
              <w:rPr>
                <w:rFonts w:ascii="Times New Roman" w:hAnsi="Times New Roman"/>
                <w:sz w:val="22"/>
                <w:szCs w:val="22"/>
                <w:highlight w:val="yellow"/>
                <w:shd w:val="clear" w:color="auto" w:fill="FFFFFF"/>
              </w:rPr>
              <w:t>do fluxo</w:t>
            </w:r>
            <w:r w:rsidRPr="00D01343">
              <w:rPr>
                <w:rFonts w:ascii="Times New Roman" w:hAnsi="Times New Roman"/>
                <w:sz w:val="22"/>
                <w:szCs w:val="22"/>
                <w:shd w:val="clear" w:color="auto" w:fill="FFFFFF"/>
              </w:rPr>
              <w:t xml:space="preserve"> de suas comunicações pela internet, salvo por ordem judicial, na forma </w:t>
            </w:r>
            <w:r w:rsidRPr="001229CE">
              <w:rPr>
                <w:rFonts w:ascii="Times New Roman" w:hAnsi="Times New Roman"/>
                <w:sz w:val="22"/>
                <w:szCs w:val="22"/>
                <w:highlight w:val="yellow"/>
                <w:shd w:val="clear" w:color="auto" w:fill="FFFFFF"/>
              </w:rPr>
              <w:t>da</w:t>
            </w:r>
            <w:r w:rsidRPr="00D01343">
              <w:rPr>
                <w:rFonts w:ascii="Times New Roman" w:hAnsi="Times New Roman"/>
                <w:sz w:val="22"/>
                <w:szCs w:val="22"/>
                <w:shd w:val="clear" w:color="auto" w:fill="FFFFFF"/>
              </w:rPr>
              <w:t xml:space="preserve"> lei;</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III – inviolabilidade e sigilo de suas comunicações privadas armazenadas, salvo por ordem judicial;</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II - </w:t>
            </w:r>
            <w:r w:rsidRPr="001229CE">
              <w:rPr>
                <w:sz w:val="22"/>
                <w:szCs w:val="22"/>
                <w:highlight w:val="yellow"/>
              </w:rPr>
              <w:t>à</w:t>
            </w:r>
            <w:r w:rsidRPr="00D01343">
              <w:rPr>
                <w:sz w:val="22"/>
                <w:szCs w:val="22"/>
              </w:rPr>
              <w:t xml:space="preserve"> não suspensão da conexão à Internet, salvo por débito diretamente decorrente de sua utilização;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IV – não suspensão da conexão à internet, salvo por débito diretamente decorrente de sua utilização;</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III - </w:t>
            </w:r>
            <w:r w:rsidRPr="001229CE">
              <w:rPr>
                <w:sz w:val="22"/>
                <w:szCs w:val="22"/>
                <w:highlight w:val="yellow"/>
              </w:rPr>
              <w:t>à</w:t>
            </w:r>
            <w:r w:rsidRPr="00D01343">
              <w:rPr>
                <w:sz w:val="22"/>
                <w:szCs w:val="22"/>
              </w:rPr>
              <w:t xml:space="preserve"> manutenção da qualidade contratada da conexão à Internet</w:t>
            </w:r>
            <w:r w:rsidRPr="001229CE">
              <w:rPr>
                <w:sz w:val="22"/>
                <w:szCs w:val="22"/>
                <w:highlight w:val="yellow"/>
              </w:rPr>
              <w:t>, observado o disposto no art. 9º</w:t>
            </w:r>
            <w:r w:rsidRPr="00D01343">
              <w:rPr>
                <w:sz w:val="22"/>
                <w:szCs w:val="22"/>
              </w:rPr>
              <w:t xml:space="preserv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V – manutenção da qualidade contratada da conexão à internet;</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IV - </w:t>
            </w:r>
            <w:r w:rsidRPr="001229CE">
              <w:rPr>
                <w:sz w:val="22"/>
                <w:szCs w:val="22"/>
                <w:highlight w:val="yellow"/>
              </w:rPr>
              <w:t>a</w:t>
            </w:r>
            <w:r w:rsidRPr="00D01343">
              <w:rPr>
                <w:sz w:val="22"/>
                <w:szCs w:val="22"/>
              </w:rPr>
              <w:t xml:space="preserve"> informações claras e completas constantes dos contratos de prestação de serviços, com </w:t>
            </w:r>
            <w:r w:rsidRPr="001229CE">
              <w:rPr>
                <w:sz w:val="22"/>
                <w:szCs w:val="22"/>
                <w:highlight w:val="yellow"/>
              </w:rPr>
              <w:t>previsão expressa</w:t>
            </w:r>
            <w:r w:rsidRPr="00D01343">
              <w:rPr>
                <w:sz w:val="22"/>
                <w:szCs w:val="22"/>
              </w:rPr>
              <w:t xml:space="preserve"> sobre o regime de proteção </w:t>
            </w:r>
            <w:r w:rsidRPr="001229CE">
              <w:rPr>
                <w:sz w:val="22"/>
                <w:szCs w:val="22"/>
                <w:highlight w:val="yellow"/>
              </w:rPr>
              <w:t>aos seus dados pessoais,</w:t>
            </w:r>
            <w:r w:rsidRPr="00D01343">
              <w:rPr>
                <w:sz w:val="22"/>
                <w:szCs w:val="22"/>
              </w:rPr>
              <w:t xml:space="preserve"> aos registros de conexão e aos registros de acesso a aplicações de Internet, bem como sobre práticas de gerenciamento da rede que possam afetar </w:t>
            </w:r>
            <w:r w:rsidRPr="001229CE">
              <w:rPr>
                <w:sz w:val="22"/>
                <w:szCs w:val="22"/>
                <w:highlight w:val="yellow"/>
              </w:rPr>
              <w:t>a</w:t>
            </w:r>
            <w:r w:rsidRPr="00D01343">
              <w:rPr>
                <w:sz w:val="22"/>
                <w:szCs w:val="22"/>
              </w:rPr>
              <w:t xml:space="preserve"> qualidade </w:t>
            </w:r>
            <w:r w:rsidRPr="001229CE">
              <w:rPr>
                <w:sz w:val="22"/>
                <w:szCs w:val="22"/>
                <w:highlight w:val="yellow"/>
              </w:rPr>
              <w:t>dos serviços oferecidos</w:t>
            </w:r>
            <w:r w:rsidRPr="00D01343">
              <w:rPr>
                <w:sz w:val="22"/>
                <w:szCs w:val="22"/>
              </w:rPr>
              <w:t xml:space="preserve">; </w:t>
            </w:r>
            <w:r w:rsidRPr="001229CE">
              <w:rPr>
                <w:sz w:val="22"/>
                <w:szCs w:val="22"/>
                <w:highlight w:val="yellow"/>
              </w:rPr>
              <w:t>e</w:t>
            </w:r>
            <w:r w:rsidRPr="00D01343">
              <w:rPr>
                <w:sz w:val="22"/>
                <w:szCs w:val="22"/>
              </w:rPr>
              <w:t xml:space="preserv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 xml:space="preserve">VI – informações claras e completas constantes dos contratos de prestação de serviços, com </w:t>
            </w:r>
            <w:r w:rsidRPr="001229CE">
              <w:rPr>
                <w:rFonts w:ascii="Times New Roman" w:hAnsi="Times New Roman"/>
                <w:sz w:val="22"/>
                <w:szCs w:val="22"/>
                <w:highlight w:val="yellow"/>
              </w:rPr>
              <w:t>detalhamento</w:t>
            </w:r>
            <w:r w:rsidRPr="00D01343">
              <w:rPr>
                <w:rFonts w:ascii="Times New Roman" w:hAnsi="Times New Roman"/>
                <w:sz w:val="22"/>
                <w:szCs w:val="22"/>
              </w:rPr>
              <w:t xml:space="preserve"> sobre o regime de proteção aos registros de conexão e aos registros de acesso a aplicações de internet, bem como sobre práticas de gerenciamento da rede que possam afetar </w:t>
            </w:r>
            <w:r w:rsidRPr="001229CE">
              <w:rPr>
                <w:rFonts w:ascii="Times New Roman" w:hAnsi="Times New Roman"/>
                <w:sz w:val="22"/>
                <w:szCs w:val="22"/>
                <w:highlight w:val="yellow"/>
              </w:rPr>
              <w:t>sua</w:t>
            </w:r>
            <w:r w:rsidRPr="00D01343">
              <w:rPr>
                <w:rFonts w:ascii="Times New Roman" w:hAnsi="Times New Roman"/>
                <w:sz w:val="22"/>
                <w:szCs w:val="22"/>
              </w:rPr>
              <w:t xml:space="preserve"> qualidade; </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sz w:val="22"/>
                <w:szCs w:val="22"/>
              </w:rPr>
              <w:t xml:space="preserve">V - </w:t>
            </w:r>
            <w:r w:rsidRPr="001229CE">
              <w:rPr>
                <w:sz w:val="22"/>
                <w:szCs w:val="22"/>
                <w:highlight w:val="yellow"/>
              </w:rPr>
              <w:t>ao</w:t>
            </w:r>
            <w:r w:rsidRPr="00D01343">
              <w:rPr>
                <w:sz w:val="22"/>
                <w:szCs w:val="22"/>
              </w:rPr>
              <w:t xml:space="preserve"> não fornecimento a terceiros de seus registros de conexão e de acesso a aplicações de Internet, salvo mediante consentimento ou nas hipóteses previstas em lei.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VII – não fornecimento a terceiros de seus </w:t>
            </w:r>
            <w:r w:rsidRPr="001229CE">
              <w:rPr>
                <w:rFonts w:ascii="Times New Roman" w:hAnsi="Times New Roman"/>
                <w:sz w:val="22"/>
                <w:szCs w:val="22"/>
                <w:highlight w:val="yellow"/>
                <w:shd w:val="clear" w:color="auto" w:fill="FFFFFF"/>
              </w:rPr>
              <w:t>dados pessoais, inclusive</w:t>
            </w:r>
            <w:r w:rsidRPr="00D01343">
              <w:rPr>
                <w:rFonts w:ascii="Times New Roman" w:hAnsi="Times New Roman"/>
                <w:sz w:val="22"/>
                <w:szCs w:val="22"/>
                <w:shd w:val="clear" w:color="auto" w:fill="FFFFFF"/>
              </w:rPr>
              <w:t xml:space="preserve"> registros de conexão</w:t>
            </w:r>
            <w:r w:rsidRPr="001229CE">
              <w:rPr>
                <w:rFonts w:ascii="Times New Roman" w:hAnsi="Times New Roman"/>
                <w:sz w:val="22"/>
                <w:szCs w:val="22"/>
                <w:highlight w:val="yellow"/>
                <w:shd w:val="clear" w:color="auto" w:fill="FFFFFF"/>
              </w:rPr>
              <w:t>,</w:t>
            </w:r>
            <w:r w:rsidRPr="00D01343">
              <w:rPr>
                <w:rFonts w:ascii="Times New Roman" w:hAnsi="Times New Roman"/>
                <w:sz w:val="22"/>
                <w:szCs w:val="22"/>
                <w:shd w:val="clear" w:color="auto" w:fill="FFFFFF"/>
              </w:rPr>
              <w:t xml:space="preserve"> e de acesso a aplicações de internet, salvo mediante consentimento </w:t>
            </w:r>
            <w:r w:rsidRPr="001229CE">
              <w:rPr>
                <w:rFonts w:ascii="Times New Roman" w:hAnsi="Times New Roman"/>
                <w:sz w:val="22"/>
                <w:szCs w:val="22"/>
                <w:highlight w:val="yellow"/>
                <w:shd w:val="clear" w:color="auto" w:fill="FFFFFF"/>
              </w:rPr>
              <w:t>livre, expresso e informado</w:t>
            </w:r>
            <w:r w:rsidRPr="00D01343">
              <w:rPr>
                <w:rFonts w:ascii="Times New Roman" w:hAnsi="Times New Roman"/>
                <w:sz w:val="22"/>
                <w:szCs w:val="22"/>
                <w:shd w:val="clear" w:color="auto" w:fill="FFFFFF"/>
              </w:rPr>
              <w:t xml:space="preserve"> ou nas hipóteses previstas em lei;</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VIII – informações claras e completas sobre coleta, uso, armazenamento, tratamento e proteção de seus dados pessoais, que somente poderão ser utilizados para finalidades que:</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a) justifiquem sua coleta;</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b) não sejam vedadas pela legislação; e</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c) estejam especificadas nos contratos de prestação de serviços ou em termos de uso de aplicações de internet;</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IX – consentimento expresso sobre coleta, uso, armazenamento e tratamento de dados pessoais, que deverá ocorrer de forma destacada das demais cláusulas contratuais;</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X – exclusão definitiva dos dados pessoais que tiver fornecido a determinada aplicação de internet, a seu requerimento, ao término da relação entre as partes, ressalvadas as hipóteses de guarda obrigatória de registros previstas nesta Lei;</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XI – publicidade e clareza de eventuais políticas de uso dos provedores de conexão à internet e de aplicações de internet;</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XII - acessibilidade, consideradas as características físico-motoras, perceptivas, sensoriais, intelectuais e mentais do usuário, nos termos da lei; e</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XIII - aplicação das normas de proteção e defesa do consumidor nas relações de consumo realizadas na internet.</w:t>
            </w:r>
          </w:p>
        </w:tc>
      </w:tr>
      <w:tr w:rsidR="008E5C03" w:rsidRPr="00D01343" w:rsidTr="00D1130D">
        <w:tc>
          <w:tcPr>
            <w:tcW w:w="4785" w:type="dxa"/>
          </w:tcPr>
          <w:p w:rsidR="008E5C03" w:rsidRPr="00D01343" w:rsidRDefault="008E5C03" w:rsidP="00F06750">
            <w:pPr>
              <w:pStyle w:val="00"/>
            </w:pPr>
            <w:r w:rsidRPr="00D01343">
              <w:rPr>
                <w:b/>
              </w:rPr>
              <w:t>Art. 8º</w:t>
            </w:r>
            <w:r w:rsidRPr="00D01343">
              <w:t xml:space="preserve"> A garantia do direito à privacidade e à liberdade de expressão nas comunicações é condição para o pleno exercício do direito de acesso à Internet.</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b/>
                <w:sz w:val="22"/>
                <w:szCs w:val="22"/>
              </w:rPr>
              <w:t>Art. 8º</w:t>
            </w:r>
            <w:r w:rsidRPr="00D01343">
              <w:rPr>
                <w:rFonts w:ascii="Times New Roman" w:hAnsi="Times New Roman"/>
                <w:sz w:val="22"/>
                <w:szCs w:val="22"/>
              </w:rPr>
              <w:t xml:space="preserve"> A garantia do direito à privacidade e à liberdade de expressão nas comunicações é condição para o pleno exercício do direito de acesso à internet.</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Parágrafo único. São nulas de pleno direito as cláusulas contratuais que violem o disposto no </w:t>
            </w:r>
            <w:r w:rsidRPr="00D01343">
              <w:rPr>
                <w:rFonts w:ascii="Times New Roman" w:hAnsi="Times New Roman"/>
                <w:i/>
                <w:sz w:val="22"/>
                <w:szCs w:val="22"/>
                <w:shd w:val="clear" w:color="auto" w:fill="FFFFFF"/>
              </w:rPr>
              <w:t>caput</w:t>
            </w:r>
            <w:r w:rsidRPr="00D01343">
              <w:rPr>
                <w:rFonts w:ascii="Times New Roman" w:hAnsi="Times New Roman"/>
                <w:sz w:val="22"/>
                <w:szCs w:val="22"/>
                <w:shd w:val="clear" w:color="auto" w:fill="FFFFFF"/>
              </w:rPr>
              <w:t>, tais como aquelas que:</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I - impliquem ofensa à inviolabilidade e ao sigilo das comunicações privadas, pela internet; ou</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 – em contrato de adesão, não ofereçam como alternativa ao contratante a adoção do foro brasileiro para solução de controvérsias decorrentes de serviços prestados no Brasil.</w:t>
            </w:r>
          </w:p>
        </w:tc>
      </w:tr>
      <w:tr w:rsidR="008E5C03" w:rsidRPr="00D01343" w:rsidTr="00D1130D">
        <w:tc>
          <w:tcPr>
            <w:tcW w:w="4785" w:type="dxa"/>
          </w:tcPr>
          <w:p w:rsidR="008E5C03" w:rsidRPr="00D01343" w:rsidRDefault="008E5C03" w:rsidP="001229CE">
            <w:pPr>
              <w:spacing w:before="20" w:after="20"/>
              <w:jc w:val="center"/>
              <w:rPr>
                <w:sz w:val="22"/>
                <w:szCs w:val="22"/>
              </w:rPr>
            </w:pPr>
            <w:r w:rsidRPr="00D01343">
              <w:rPr>
                <w:sz w:val="22"/>
                <w:szCs w:val="22"/>
              </w:rPr>
              <w:t>CAPÍTULO III</w:t>
            </w:r>
          </w:p>
        </w:tc>
        <w:tc>
          <w:tcPr>
            <w:tcW w:w="4785" w:type="dxa"/>
          </w:tcPr>
          <w:p w:rsidR="008E5C03" w:rsidRPr="00D01343" w:rsidRDefault="008E5C03" w:rsidP="00F06750">
            <w:pPr>
              <w:pStyle w:val="cabea"/>
              <w:spacing w:before="20" w:after="20"/>
              <w:ind w:left="0" w:right="0"/>
              <w:rPr>
                <w:rFonts w:ascii="Times New Roman" w:hAnsi="Times New Roman"/>
                <w:sz w:val="22"/>
                <w:szCs w:val="22"/>
              </w:rPr>
            </w:pPr>
            <w:r w:rsidRPr="00D01343">
              <w:rPr>
                <w:rFonts w:ascii="Times New Roman" w:hAnsi="Times New Roman"/>
                <w:sz w:val="22"/>
                <w:szCs w:val="22"/>
              </w:rPr>
              <w:t>CAPÍTULO III</w:t>
            </w:r>
          </w:p>
        </w:tc>
      </w:tr>
      <w:tr w:rsidR="008E5C03" w:rsidRPr="00D01343" w:rsidTr="00D1130D">
        <w:tc>
          <w:tcPr>
            <w:tcW w:w="4785" w:type="dxa"/>
          </w:tcPr>
          <w:p w:rsidR="008E5C03" w:rsidRPr="00D01343" w:rsidRDefault="008E5C03" w:rsidP="001229CE">
            <w:pPr>
              <w:spacing w:before="20" w:after="20"/>
              <w:jc w:val="center"/>
              <w:rPr>
                <w:sz w:val="22"/>
                <w:szCs w:val="22"/>
              </w:rPr>
            </w:pPr>
            <w:r w:rsidRPr="00D01343">
              <w:rPr>
                <w:sz w:val="22"/>
                <w:szCs w:val="22"/>
              </w:rPr>
              <w:t>DA PROVISÃO DE CONEXÃO E DE APLICAÇÕES DE INTERNET</w:t>
            </w:r>
          </w:p>
        </w:tc>
        <w:tc>
          <w:tcPr>
            <w:tcW w:w="4785" w:type="dxa"/>
          </w:tcPr>
          <w:p w:rsidR="008E5C03" w:rsidRPr="00D01343" w:rsidRDefault="008E5C03" w:rsidP="00F06750">
            <w:pPr>
              <w:pStyle w:val="cabea"/>
              <w:spacing w:before="20" w:after="20"/>
              <w:ind w:left="0" w:right="0"/>
              <w:rPr>
                <w:rFonts w:ascii="Times New Roman" w:hAnsi="Times New Roman"/>
                <w:sz w:val="22"/>
                <w:szCs w:val="22"/>
              </w:rPr>
            </w:pPr>
            <w:r w:rsidRPr="00D01343">
              <w:rPr>
                <w:rFonts w:ascii="Times New Roman" w:hAnsi="Times New Roman"/>
                <w:sz w:val="22"/>
                <w:szCs w:val="22"/>
              </w:rPr>
              <w:t>DA PROVISÃO DE CONEXÃO E DE APLICAÇÕES DE INTERNET</w:t>
            </w:r>
          </w:p>
        </w:tc>
      </w:tr>
      <w:tr w:rsidR="008E5C03" w:rsidRPr="00D01343" w:rsidTr="00D1130D">
        <w:tc>
          <w:tcPr>
            <w:tcW w:w="4785" w:type="dxa"/>
          </w:tcPr>
          <w:p w:rsidR="008E5C03" w:rsidRPr="00D01343" w:rsidRDefault="008E5C03" w:rsidP="001229CE">
            <w:pPr>
              <w:spacing w:before="20" w:after="20"/>
              <w:jc w:val="center"/>
              <w:rPr>
                <w:sz w:val="22"/>
                <w:szCs w:val="22"/>
              </w:rPr>
            </w:pPr>
            <w:r w:rsidRPr="00D01343">
              <w:rPr>
                <w:sz w:val="22"/>
                <w:szCs w:val="22"/>
              </w:rPr>
              <w:t>Seção I</w:t>
            </w:r>
          </w:p>
        </w:tc>
        <w:tc>
          <w:tcPr>
            <w:tcW w:w="4785" w:type="dxa"/>
          </w:tcPr>
          <w:p w:rsidR="008E5C03" w:rsidRPr="00D01343" w:rsidRDefault="008E5C03" w:rsidP="00F06750">
            <w:pPr>
              <w:pStyle w:val="assinatura"/>
              <w:spacing w:before="20" w:after="20"/>
              <w:rPr>
                <w:rFonts w:ascii="Times New Roman" w:hAnsi="Times New Roman"/>
                <w:sz w:val="22"/>
                <w:szCs w:val="22"/>
              </w:rPr>
            </w:pPr>
            <w:r w:rsidRPr="00D01343">
              <w:rPr>
                <w:rFonts w:ascii="Times New Roman" w:hAnsi="Times New Roman"/>
                <w:sz w:val="22"/>
                <w:szCs w:val="22"/>
              </w:rPr>
              <w:t>Seção I</w:t>
            </w:r>
          </w:p>
        </w:tc>
      </w:tr>
      <w:tr w:rsidR="008E5C03" w:rsidRPr="00D01343" w:rsidTr="00D1130D">
        <w:tc>
          <w:tcPr>
            <w:tcW w:w="4785" w:type="dxa"/>
          </w:tcPr>
          <w:p w:rsidR="008E5C03" w:rsidRPr="00D01343" w:rsidRDefault="008E5C03" w:rsidP="001229CE">
            <w:pPr>
              <w:spacing w:before="20" w:after="20"/>
              <w:jc w:val="center"/>
              <w:rPr>
                <w:sz w:val="22"/>
                <w:szCs w:val="22"/>
              </w:rPr>
            </w:pPr>
            <w:r w:rsidRPr="001229CE">
              <w:rPr>
                <w:sz w:val="22"/>
                <w:szCs w:val="22"/>
                <w:highlight w:val="yellow"/>
              </w:rPr>
              <w:t>Do Tráfego de Dados</w:t>
            </w:r>
          </w:p>
        </w:tc>
        <w:tc>
          <w:tcPr>
            <w:tcW w:w="4785" w:type="dxa"/>
          </w:tcPr>
          <w:p w:rsidR="008E5C03" w:rsidRPr="00D01343" w:rsidRDefault="008E5C03" w:rsidP="00F06750">
            <w:pPr>
              <w:pStyle w:val="assinatura"/>
              <w:spacing w:before="20" w:after="20"/>
              <w:rPr>
                <w:rFonts w:ascii="Times New Roman" w:hAnsi="Times New Roman"/>
                <w:sz w:val="22"/>
                <w:szCs w:val="22"/>
              </w:rPr>
            </w:pPr>
            <w:r w:rsidRPr="001229CE">
              <w:rPr>
                <w:rFonts w:ascii="Times New Roman" w:hAnsi="Times New Roman"/>
                <w:sz w:val="22"/>
                <w:szCs w:val="22"/>
                <w:highlight w:val="yellow"/>
              </w:rPr>
              <w:t>Da Neutralidade de Rede</w:t>
            </w:r>
          </w:p>
        </w:tc>
      </w:tr>
      <w:tr w:rsidR="008E5C03" w:rsidRPr="00D01343" w:rsidTr="00D1130D">
        <w:tc>
          <w:tcPr>
            <w:tcW w:w="4785" w:type="dxa"/>
          </w:tcPr>
          <w:p w:rsidR="008E5C03" w:rsidRPr="00D01343" w:rsidRDefault="008E5C03" w:rsidP="001229CE">
            <w:pPr>
              <w:spacing w:before="20" w:after="20"/>
              <w:jc w:val="both"/>
              <w:rPr>
                <w:sz w:val="22"/>
                <w:szCs w:val="22"/>
              </w:rPr>
            </w:pPr>
            <w:r w:rsidRPr="00D01343">
              <w:rPr>
                <w:b/>
                <w:sz w:val="22"/>
                <w:szCs w:val="22"/>
              </w:rPr>
              <w:t>Art. 9º</w:t>
            </w:r>
            <w:r w:rsidRPr="00D01343">
              <w:rPr>
                <w:sz w:val="22"/>
                <w:szCs w:val="22"/>
              </w:rPr>
              <w:t xml:space="preserve"> O responsável pela transmissão, comutação ou roteamento tem o dever de tratar de forma isonômica quaisquer pacotes de dados, sem distinção por conteúdo, origem e destino, serviço, terminal ou </w:t>
            </w:r>
            <w:r w:rsidRPr="001229CE">
              <w:rPr>
                <w:sz w:val="22"/>
                <w:szCs w:val="22"/>
                <w:highlight w:val="yellow"/>
              </w:rPr>
              <w:t>aplicativo, sendo vedada qualquer discriminação ou degradação do tráfego que não decorra de requisitos técnicos necessários à prestação adequada dos serviços, conforme regulamentação</w:t>
            </w:r>
            <w:r w:rsidRPr="00D01343">
              <w:rPr>
                <w:sz w:val="22"/>
                <w:szCs w:val="22"/>
              </w:rPr>
              <w:t xml:space="preserve">. </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9º</w:t>
            </w:r>
            <w:r w:rsidRPr="00D01343">
              <w:rPr>
                <w:rFonts w:ascii="Times New Roman" w:hAnsi="Times New Roman"/>
                <w:sz w:val="22"/>
                <w:szCs w:val="22"/>
              </w:rPr>
              <w:t xml:space="preserve"> O responsável pela transmissão, comutação ou roteamento tem o dever de tratar de forma isonômica quaisquer pacotes de dados, sem distinção por conteúdo, origem e destino, serviço, terminal ou </w:t>
            </w:r>
            <w:r w:rsidRPr="001229CE">
              <w:rPr>
                <w:rFonts w:ascii="Times New Roman" w:hAnsi="Times New Roman"/>
                <w:sz w:val="22"/>
                <w:szCs w:val="22"/>
                <w:highlight w:val="yellow"/>
              </w:rPr>
              <w:t>aplicação</w:t>
            </w:r>
            <w:r w:rsidRPr="00D01343">
              <w:rPr>
                <w:rFonts w:ascii="Times New Roman" w:hAnsi="Times New Roman"/>
                <w:sz w:val="22"/>
                <w:szCs w:val="22"/>
              </w:rPr>
              <w:t>.</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1º A discriminação ou degradação do tráfego será regulamentada nos termos das atribuições privativas do Presidente da República previstas no inciso IV do art. 84 da Constituição Federal, para a fiel execução desta Lei, ouvidos o Comitê Gestor da Internet e a Agência Nacional de Telecomunicações, e somente poderá decorrer de:</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 – requisitos técnicos indispensáveis à prestação adequada dos serviços e aplicações; e</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 – priorização de serviços de emergência.</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 xml:space="preserve">§ 2º Na hipótese de discriminação ou degradação do tráfego prevista no § 1º, o responsável mencionado no </w:t>
            </w:r>
            <w:r w:rsidRPr="00D01343">
              <w:rPr>
                <w:rFonts w:ascii="Times New Roman" w:hAnsi="Times New Roman"/>
                <w:i/>
                <w:sz w:val="22"/>
                <w:szCs w:val="22"/>
              </w:rPr>
              <w:t>caput</w:t>
            </w:r>
            <w:r w:rsidRPr="00D01343">
              <w:rPr>
                <w:rFonts w:ascii="Times New Roman" w:hAnsi="Times New Roman"/>
                <w:sz w:val="22"/>
                <w:szCs w:val="22"/>
              </w:rPr>
              <w:t xml:space="preserve"> deve:</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I – abster-se de causar dano aos usuários, na forma do art. 927 da Lei nº 10.406, de 10 de janeiro de 2002 - Código Civil;</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II – agir com proporcionalidade, transparência e isonomia;</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III – informar previamente de modo transparente, claro e suficientemente descritivo aos seus usuários sobre as práticas de gerenciamento e mitigação de tráfego adotadas, inclusive as relacionadas à segurança da rede; e</w:t>
            </w:r>
          </w:p>
        </w:tc>
      </w:tr>
      <w:tr w:rsidR="008E5C03" w:rsidRPr="00D01343" w:rsidTr="00D1130D">
        <w:tc>
          <w:tcPr>
            <w:tcW w:w="4785" w:type="dxa"/>
          </w:tcPr>
          <w:p w:rsidR="008E5C03" w:rsidRPr="00D01343" w:rsidRDefault="008E5C03" w:rsidP="00F06750">
            <w:pPr>
              <w:pStyle w:val="00"/>
            </w:pP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IV – oferecer serviços em condições comerciais não discriminatórias e abster-se de praticar condutas anticoncorrenciais.</w:t>
            </w:r>
          </w:p>
        </w:tc>
      </w:tr>
      <w:tr w:rsidR="008E5C03" w:rsidRPr="00D01343" w:rsidTr="00D1130D">
        <w:tc>
          <w:tcPr>
            <w:tcW w:w="4785" w:type="dxa"/>
          </w:tcPr>
          <w:p w:rsidR="008E5C03" w:rsidRPr="00D01343" w:rsidRDefault="008E5C03" w:rsidP="00F06750">
            <w:pPr>
              <w:pStyle w:val="00"/>
            </w:pPr>
            <w:r w:rsidRPr="001229CE">
              <w:rPr>
                <w:highlight w:val="yellow"/>
              </w:rPr>
              <w:t>Parágrafo único.</w:t>
            </w:r>
            <w:r w:rsidRPr="00D01343">
              <w:t xml:space="preserve"> Na provisão de conexão à Internet, onerosa ou gratuita, é vedado monitorar, filtrar</w:t>
            </w:r>
            <w:r w:rsidRPr="001229CE">
              <w:rPr>
                <w:highlight w:val="yellow"/>
              </w:rPr>
              <w:t>,</w:t>
            </w:r>
            <w:r w:rsidRPr="00D01343">
              <w:t xml:space="preserve"> analisar </w:t>
            </w:r>
            <w:r w:rsidRPr="001229CE">
              <w:rPr>
                <w:highlight w:val="yellow"/>
              </w:rPr>
              <w:t>ou fiscalizar</w:t>
            </w:r>
            <w:r w:rsidRPr="00D01343">
              <w:t xml:space="preserve"> o conteúdo dos pacotes de dados, </w:t>
            </w:r>
            <w:r w:rsidRPr="001229CE">
              <w:rPr>
                <w:highlight w:val="yellow"/>
              </w:rPr>
              <w:t>ressalvadas as hipóteses admitidas em lei</w:t>
            </w:r>
            <w:r w:rsidRPr="00D01343">
              <w:t>.</w:t>
            </w:r>
          </w:p>
        </w:tc>
        <w:tc>
          <w:tcPr>
            <w:tcW w:w="4785" w:type="dxa"/>
          </w:tcPr>
          <w:p w:rsidR="008E5C03" w:rsidRPr="00D01343" w:rsidRDefault="008E5C03" w:rsidP="00F06750">
            <w:pPr>
              <w:pStyle w:val="texto10"/>
              <w:spacing w:before="20" w:after="20" w:line="240" w:lineRule="auto"/>
              <w:ind w:firstLine="0"/>
              <w:rPr>
                <w:rFonts w:ascii="Times New Roman" w:hAnsi="Times New Roman"/>
                <w:sz w:val="22"/>
                <w:szCs w:val="22"/>
              </w:rPr>
            </w:pPr>
            <w:r w:rsidRPr="001229CE">
              <w:rPr>
                <w:rFonts w:ascii="Times New Roman" w:hAnsi="Times New Roman"/>
                <w:sz w:val="22"/>
                <w:szCs w:val="22"/>
                <w:highlight w:val="yellow"/>
              </w:rPr>
              <w:t>§ 3º</w:t>
            </w:r>
            <w:r w:rsidRPr="00D01343">
              <w:rPr>
                <w:rFonts w:ascii="Times New Roman" w:hAnsi="Times New Roman"/>
                <w:sz w:val="22"/>
                <w:szCs w:val="22"/>
              </w:rPr>
              <w:t xml:space="preserve"> Na provisão de conexão à internet, onerosa ou gratuita, </w:t>
            </w:r>
            <w:r w:rsidRPr="001229CE">
              <w:rPr>
                <w:rFonts w:ascii="Times New Roman" w:hAnsi="Times New Roman"/>
                <w:sz w:val="22"/>
                <w:szCs w:val="22"/>
                <w:highlight w:val="yellow"/>
              </w:rPr>
              <w:t>bem como na transmissão, comutação ou roteamento,</w:t>
            </w:r>
            <w:r w:rsidRPr="00D01343">
              <w:rPr>
                <w:rFonts w:ascii="Times New Roman" w:hAnsi="Times New Roman"/>
                <w:sz w:val="22"/>
                <w:szCs w:val="22"/>
              </w:rPr>
              <w:t xml:space="preserve"> é vedado </w:t>
            </w:r>
            <w:r w:rsidRPr="001229CE">
              <w:rPr>
                <w:rFonts w:ascii="Times New Roman" w:hAnsi="Times New Roman"/>
                <w:sz w:val="22"/>
                <w:szCs w:val="22"/>
                <w:highlight w:val="yellow"/>
              </w:rPr>
              <w:t>bloquear,</w:t>
            </w:r>
            <w:r w:rsidRPr="00D01343">
              <w:rPr>
                <w:rFonts w:ascii="Times New Roman" w:hAnsi="Times New Roman"/>
                <w:sz w:val="22"/>
                <w:szCs w:val="22"/>
              </w:rPr>
              <w:t xml:space="preserve"> monitorar, filtrar </w:t>
            </w:r>
            <w:r w:rsidRPr="001229CE">
              <w:rPr>
                <w:rFonts w:ascii="Times New Roman" w:hAnsi="Times New Roman"/>
                <w:sz w:val="22"/>
                <w:szCs w:val="22"/>
                <w:highlight w:val="yellow"/>
              </w:rPr>
              <w:t>ou</w:t>
            </w:r>
            <w:r w:rsidRPr="00D01343">
              <w:rPr>
                <w:rFonts w:ascii="Times New Roman" w:hAnsi="Times New Roman"/>
                <w:sz w:val="22"/>
                <w:szCs w:val="22"/>
              </w:rPr>
              <w:t xml:space="preserve"> analisa</w:t>
            </w:r>
            <w:r w:rsidRPr="00D01343">
              <w:rPr>
                <w:rFonts w:ascii="Times New Roman" w:hAnsi="Times New Roman"/>
                <w:sz w:val="22"/>
                <w:szCs w:val="22"/>
                <w:shd w:val="clear" w:color="auto" w:fill="FFFFFF"/>
              </w:rPr>
              <w:t xml:space="preserve">r o conteúdo dos pacotes de dados, </w:t>
            </w:r>
            <w:r w:rsidRPr="001229CE">
              <w:rPr>
                <w:rFonts w:ascii="Times New Roman" w:hAnsi="Times New Roman"/>
                <w:sz w:val="22"/>
                <w:szCs w:val="22"/>
                <w:highlight w:val="yellow"/>
                <w:shd w:val="clear" w:color="auto" w:fill="FFFFFF"/>
              </w:rPr>
              <w:t>respeitado o disposto neste artigo</w:t>
            </w:r>
            <w:r w:rsidRPr="00D01343">
              <w:rPr>
                <w:rFonts w:ascii="Times New Roman" w:hAnsi="Times New Roman"/>
                <w:sz w:val="22"/>
                <w:szCs w:val="22"/>
                <w:shd w:val="clear" w:color="auto" w:fill="FFFFFF"/>
              </w:rPr>
              <w:t>.</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Seção II</w:t>
            </w: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Seção II</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 xml:space="preserve">Da </w:t>
            </w:r>
            <w:r w:rsidRPr="001229CE">
              <w:rPr>
                <w:sz w:val="22"/>
                <w:szCs w:val="22"/>
                <w:highlight w:val="yellow"/>
              </w:rPr>
              <w:t>Guarda de</w:t>
            </w:r>
            <w:r w:rsidRPr="00D01343">
              <w:rPr>
                <w:sz w:val="22"/>
                <w:szCs w:val="22"/>
              </w:rPr>
              <w:t xml:space="preserve"> Registros</w:t>
            </w: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 xml:space="preserve">Da </w:t>
            </w:r>
            <w:r w:rsidRPr="001229CE">
              <w:rPr>
                <w:rFonts w:ascii="Times New Roman" w:hAnsi="Times New Roman"/>
                <w:sz w:val="22"/>
                <w:szCs w:val="22"/>
                <w:highlight w:val="yellow"/>
              </w:rPr>
              <w:t>Proteção aos</w:t>
            </w:r>
            <w:r w:rsidRPr="00D01343">
              <w:rPr>
                <w:rFonts w:ascii="Times New Roman" w:hAnsi="Times New Roman"/>
                <w:sz w:val="22"/>
                <w:szCs w:val="22"/>
              </w:rPr>
              <w:t xml:space="preserve"> Registros</w:t>
            </w:r>
            <w:r w:rsidRPr="001229CE">
              <w:rPr>
                <w:rFonts w:ascii="Times New Roman" w:hAnsi="Times New Roman"/>
                <w:sz w:val="22"/>
                <w:szCs w:val="22"/>
                <w:highlight w:val="yellow"/>
              </w:rPr>
              <w:t>, aos Dados Pessoais e às Comunicações Privadas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10.</w:t>
            </w:r>
            <w:r w:rsidRPr="00D01343">
              <w:rPr>
                <w:sz w:val="22"/>
                <w:szCs w:val="22"/>
              </w:rPr>
              <w:t xml:space="preserve"> A guarda e a disponibilização dos registros de conexão e de acesso a aplicações de Internet de que trata esta Lei devem atender à preservação da intimidade, vida privada, honra e imagem das partes direta ou indiretamente envolvidas.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b/>
                <w:sz w:val="22"/>
                <w:szCs w:val="22"/>
              </w:rPr>
              <w:t>Art. 10</w:t>
            </w:r>
            <w:r w:rsidRPr="00D01343">
              <w:rPr>
                <w:rFonts w:ascii="Times New Roman" w:hAnsi="Times New Roman"/>
                <w:sz w:val="22"/>
                <w:szCs w:val="22"/>
              </w:rPr>
              <w:t>. A g</w:t>
            </w:r>
            <w:r w:rsidRPr="00D01343">
              <w:rPr>
                <w:rFonts w:ascii="Times New Roman" w:hAnsi="Times New Roman"/>
                <w:sz w:val="22"/>
                <w:szCs w:val="22"/>
                <w:shd w:val="clear" w:color="auto" w:fill="FFFFFF"/>
              </w:rPr>
              <w:t>uarda e a disponibilização dos registros de conexão e de acesso a aplicações de internet de que trata esta Lei</w:t>
            </w:r>
            <w:r w:rsidRPr="001229CE">
              <w:rPr>
                <w:rFonts w:ascii="Times New Roman" w:hAnsi="Times New Roman"/>
                <w:sz w:val="22"/>
                <w:szCs w:val="22"/>
                <w:highlight w:val="yellow"/>
                <w:shd w:val="clear" w:color="auto" w:fill="FFFFFF"/>
              </w:rPr>
              <w:t>, bem como de dados pessoais e do conteúdo de comunicações privadas,</w:t>
            </w:r>
            <w:r w:rsidRPr="00D01343">
              <w:rPr>
                <w:rFonts w:ascii="Times New Roman" w:hAnsi="Times New Roman"/>
                <w:sz w:val="22"/>
                <w:szCs w:val="22"/>
                <w:shd w:val="clear" w:color="auto" w:fill="FFFFFF"/>
              </w:rPr>
              <w:t xml:space="preserve"> devem atender à preservação da intimidade, </w:t>
            </w:r>
            <w:r w:rsidRPr="001229CE">
              <w:rPr>
                <w:rFonts w:ascii="Times New Roman" w:hAnsi="Times New Roman"/>
                <w:sz w:val="22"/>
                <w:szCs w:val="22"/>
                <w:highlight w:val="yellow"/>
                <w:shd w:val="clear" w:color="auto" w:fill="FFFFFF"/>
              </w:rPr>
              <w:t>à</w:t>
            </w:r>
            <w:r w:rsidRPr="00D01343">
              <w:rPr>
                <w:rFonts w:ascii="Times New Roman" w:hAnsi="Times New Roman"/>
                <w:sz w:val="22"/>
                <w:szCs w:val="22"/>
                <w:shd w:val="clear" w:color="auto" w:fill="FFFFFF"/>
              </w:rPr>
              <w:t xml:space="preserve"> vida privada, </w:t>
            </w:r>
            <w:r w:rsidRPr="001229CE">
              <w:rPr>
                <w:rFonts w:ascii="Times New Roman" w:hAnsi="Times New Roman"/>
                <w:sz w:val="22"/>
                <w:szCs w:val="22"/>
                <w:highlight w:val="yellow"/>
                <w:shd w:val="clear" w:color="auto" w:fill="FFFFFF"/>
              </w:rPr>
              <w:t>à</w:t>
            </w:r>
            <w:r w:rsidRPr="00D01343">
              <w:rPr>
                <w:rFonts w:ascii="Times New Roman" w:hAnsi="Times New Roman"/>
                <w:sz w:val="22"/>
                <w:szCs w:val="22"/>
                <w:shd w:val="clear" w:color="auto" w:fill="FFFFFF"/>
              </w:rPr>
              <w:t xml:space="preserve"> honra e </w:t>
            </w:r>
            <w:r w:rsidRPr="001229CE">
              <w:rPr>
                <w:rFonts w:ascii="Times New Roman" w:hAnsi="Times New Roman"/>
                <w:sz w:val="22"/>
                <w:szCs w:val="22"/>
                <w:highlight w:val="yellow"/>
                <w:shd w:val="clear" w:color="auto" w:fill="FFFFFF"/>
              </w:rPr>
              <w:t>à</w:t>
            </w:r>
            <w:r w:rsidRPr="00D01343">
              <w:rPr>
                <w:rFonts w:ascii="Times New Roman" w:hAnsi="Times New Roman"/>
                <w:sz w:val="22"/>
                <w:szCs w:val="22"/>
                <w:shd w:val="clear" w:color="auto" w:fill="FFFFFF"/>
              </w:rPr>
              <w:t xml:space="preserve"> imagem das partes direta ou indiretamente envolvidas.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 1º O provedor responsável pela guarda somente será obrigado a disponibilizar </w:t>
            </w:r>
            <w:r w:rsidRPr="001229CE">
              <w:rPr>
                <w:sz w:val="22"/>
                <w:szCs w:val="22"/>
                <w:highlight w:val="yellow"/>
              </w:rPr>
              <w:t>as</w:t>
            </w:r>
            <w:r w:rsidRPr="00D01343">
              <w:rPr>
                <w:sz w:val="22"/>
                <w:szCs w:val="22"/>
              </w:rPr>
              <w:t xml:space="preserve"> informações que </w:t>
            </w:r>
            <w:r w:rsidRPr="001229CE">
              <w:rPr>
                <w:sz w:val="22"/>
                <w:szCs w:val="22"/>
                <w:highlight w:val="yellow"/>
              </w:rPr>
              <w:t>permitam</w:t>
            </w:r>
            <w:r w:rsidRPr="00D01343">
              <w:rPr>
                <w:sz w:val="22"/>
                <w:szCs w:val="22"/>
              </w:rPr>
              <w:t xml:space="preserve"> a identificação do usuário mediante ordem judicial, na forma do disposto na Seção IV deste Capítulo.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 xml:space="preserve">§ 1º O provedor responsável pela guarda somente será obrigado a disponibilizar </w:t>
            </w:r>
            <w:r w:rsidRPr="001229CE">
              <w:rPr>
                <w:rFonts w:ascii="Times New Roman" w:hAnsi="Times New Roman"/>
                <w:sz w:val="22"/>
                <w:szCs w:val="22"/>
                <w:highlight w:val="yellow"/>
                <w:shd w:val="clear" w:color="auto" w:fill="FFFFFF"/>
              </w:rPr>
              <w:t xml:space="preserve">os registros mencionados no </w:t>
            </w:r>
            <w:r w:rsidRPr="001229CE">
              <w:rPr>
                <w:rFonts w:ascii="Times New Roman" w:hAnsi="Times New Roman"/>
                <w:i/>
                <w:sz w:val="22"/>
                <w:szCs w:val="22"/>
                <w:highlight w:val="yellow"/>
                <w:shd w:val="clear" w:color="auto" w:fill="FFFFFF"/>
              </w:rPr>
              <w:t>caput</w:t>
            </w:r>
            <w:r w:rsidRPr="001229CE">
              <w:rPr>
                <w:rFonts w:ascii="Times New Roman" w:hAnsi="Times New Roman"/>
                <w:sz w:val="22"/>
                <w:szCs w:val="22"/>
                <w:highlight w:val="yellow"/>
                <w:shd w:val="clear" w:color="auto" w:fill="FFFFFF"/>
              </w:rPr>
              <w:t xml:space="preserve">, de forma autônoma ou associados a dados pessoais ou a outras </w:t>
            </w:r>
            <w:r w:rsidRPr="001229CE">
              <w:rPr>
                <w:rFonts w:ascii="Times New Roman" w:hAnsi="Times New Roman"/>
                <w:sz w:val="22"/>
                <w:szCs w:val="22"/>
                <w:shd w:val="clear" w:color="auto" w:fill="FFFFFF"/>
              </w:rPr>
              <w:t xml:space="preserve">informações que </w:t>
            </w:r>
            <w:r w:rsidRPr="001229CE">
              <w:rPr>
                <w:rFonts w:ascii="Times New Roman" w:hAnsi="Times New Roman"/>
                <w:sz w:val="22"/>
                <w:szCs w:val="22"/>
                <w:highlight w:val="yellow"/>
                <w:shd w:val="clear" w:color="auto" w:fill="FFFFFF"/>
              </w:rPr>
              <w:t>possam contribuir para</w:t>
            </w:r>
            <w:r w:rsidRPr="00D01343">
              <w:rPr>
                <w:rFonts w:ascii="Times New Roman" w:hAnsi="Times New Roman"/>
                <w:sz w:val="22"/>
                <w:szCs w:val="22"/>
                <w:shd w:val="clear" w:color="auto" w:fill="FFFFFF"/>
              </w:rPr>
              <w:t xml:space="preserve"> a identificação do usuário </w:t>
            </w:r>
            <w:r w:rsidRPr="00B856D9">
              <w:rPr>
                <w:rFonts w:ascii="Times New Roman" w:hAnsi="Times New Roman"/>
                <w:sz w:val="22"/>
                <w:szCs w:val="22"/>
                <w:highlight w:val="yellow"/>
                <w:shd w:val="clear" w:color="auto" w:fill="FFFFFF"/>
              </w:rPr>
              <w:t>ou do terminal,</w:t>
            </w:r>
            <w:r w:rsidRPr="00D01343">
              <w:rPr>
                <w:rFonts w:ascii="Times New Roman" w:hAnsi="Times New Roman"/>
                <w:sz w:val="22"/>
                <w:szCs w:val="22"/>
                <w:shd w:val="clear" w:color="auto" w:fill="FFFFFF"/>
              </w:rPr>
              <w:t xml:space="preserve"> mediante ordem judicial, na forma do disposto na Seção IV deste Capítulo</w:t>
            </w:r>
            <w:r w:rsidRPr="00B856D9">
              <w:rPr>
                <w:rFonts w:ascii="Times New Roman" w:hAnsi="Times New Roman"/>
                <w:sz w:val="22"/>
                <w:szCs w:val="22"/>
                <w:highlight w:val="yellow"/>
                <w:shd w:val="clear" w:color="auto" w:fill="FFFFFF"/>
              </w:rPr>
              <w:t>, respeitado o disposto no art. 7º</w:t>
            </w:r>
            <w:r w:rsidRPr="00B856D9">
              <w:rPr>
                <w:rFonts w:ascii="Times New Roman" w:hAnsi="Times New Roman"/>
                <w:sz w:val="22"/>
                <w:szCs w:val="22"/>
                <w:shd w:val="clear" w:color="auto" w:fill="FFFFFF"/>
              </w:rPr>
              <w:t>.</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 2º O conteúdo das comunicações privadas somente poderá ser disponibilizado mediante ordem judicial, nas hipóteses e na forma que a lei estabelecer</w:t>
            </w:r>
            <w:r w:rsidRPr="00D01343">
              <w:rPr>
                <w:rFonts w:ascii="Times New Roman" w:hAnsi="Times New Roman"/>
                <w:sz w:val="22"/>
                <w:szCs w:val="22"/>
                <w:shd w:val="clear" w:color="auto" w:fill="FFFFFF"/>
              </w:rPr>
              <w:t xml:space="preserve">, respeitado o disposto nos incisos II e III do art. 7º. </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 3º O disposto no </w:t>
            </w:r>
            <w:r w:rsidRPr="00D01343">
              <w:rPr>
                <w:rFonts w:ascii="Times New Roman" w:hAnsi="Times New Roman"/>
                <w:i/>
                <w:sz w:val="22"/>
                <w:szCs w:val="22"/>
                <w:shd w:val="clear" w:color="auto" w:fill="FFFFFF"/>
              </w:rPr>
              <w:t>caput</w:t>
            </w:r>
            <w:r w:rsidRPr="00D01343">
              <w:rPr>
                <w:rFonts w:ascii="Times New Roman" w:hAnsi="Times New Roman"/>
                <w:sz w:val="22"/>
                <w:szCs w:val="22"/>
                <w:shd w:val="clear" w:color="auto" w:fill="FFFFFF"/>
              </w:rPr>
              <w:t xml:space="preserve"> não impede o acesso aos dados cadastrais que informem qualificação pessoal, filiação e endereço, na forma da lei, pelas autoridades administrativas que detenham competência legal para a sua requisição.</w:t>
            </w:r>
          </w:p>
        </w:tc>
      </w:tr>
      <w:tr w:rsidR="00D01343" w:rsidRPr="00D01343" w:rsidTr="00D1130D">
        <w:tc>
          <w:tcPr>
            <w:tcW w:w="4785" w:type="dxa"/>
          </w:tcPr>
          <w:p w:rsidR="00D01343" w:rsidRPr="00D01343" w:rsidRDefault="00D01343" w:rsidP="00F06750">
            <w:pPr>
              <w:pStyle w:val="00"/>
            </w:pPr>
            <w:r w:rsidRPr="00D01343">
              <w:t xml:space="preserve">§ 2º As medidas e procedimentos de segurança e sigilo devem ser informados pelo responsável pela provisão de serviços </w:t>
            </w:r>
            <w:r w:rsidRPr="00A15986">
              <w:rPr>
                <w:highlight w:val="yellow"/>
              </w:rPr>
              <w:t>de conexão</w:t>
            </w:r>
            <w:r w:rsidRPr="00D01343">
              <w:t xml:space="preserve"> de forma clara e atender a padrões definidos em regulamento.</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 4º As medidas e </w:t>
            </w:r>
            <w:r w:rsidRPr="00A15986">
              <w:rPr>
                <w:rFonts w:ascii="Times New Roman" w:hAnsi="Times New Roman"/>
                <w:sz w:val="22"/>
                <w:szCs w:val="22"/>
                <w:highlight w:val="yellow"/>
                <w:shd w:val="clear" w:color="auto" w:fill="FFFFFF"/>
              </w:rPr>
              <w:t>os</w:t>
            </w:r>
            <w:r w:rsidRPr="00D01343">
              <w:rPr>
                <w:rFonts w:ascii="Times New Roman" w:hAnsi="Times New Roman"/>
                <w:sz w:val="22"/>
                <w:szCs w:val="22"/>
                <w:shd w:val="clear" w:color="auto" w:fill="FFFFFF"/>
              </w:rPr>
              <w:t xml:space="preserve"> procedimentos de segurança e </w:t>
            </w:r>
            <w:r w:rsidRPr="00A15986">
              <w:rPr>
                <w:rFonts w:ascii="Times New Roman" w:hAnsi="Times New Roman"/>
                <w:sz w:val="22"/>
                <w:szCs w:val="22"/>
                <w:highlight w:val="yellow"/>
                <w:shd w:val="clear" w:color="auto" w:fill="FFFFFF"/>
              </w:rPr>
              <w:t>de</w:t>
            </w:r>
            <w:r w:rsidRPr="00D01343">
              <w:rPr>
                <w:rFonts w:ascii="Times New Roman" w:hAnsi="Times New Roman"/>
                <w:sz w:val="22"/>
                <w:szCs w:val="22"/>
                <w:shd w:val="clear" w:color="auto" w:fill="FFFFFF"/>
              </w:rPr>
              <w:t xml:space="preserve"> sigilo devem ser informados pelo responsável</w:t>
            </w:r>
            <w:r w:rsidRPr="00D01343">
              <w:rPr>
                <w:rFonts w:ascii="Times New Roman" w:hAnsi="Times New Roman"/>
                <w:color w:val="000000"/>
                <w:sz w:val="22"/>
                <w:szCs w:val="22"/>
                <w:shd w:val="clear" w:color="auto" w:fill="FFFFFF"/>
              </w:rPr>
              <w:t xml:space="preserve"> pela provisão de serviços de forma clara e atender a padrões definidos em regulamento</w:t>
            </w:r>
            <w:r w:rsidRPr="00A15986">
              <w:rPr>
                <w:rFonts w:ascii="Times New Roman" w:hAnsi="Times New Roman"/>
                <w:color w:val="000000"/>
                <w:sz w:val="22"/>
                <w:szCs w:val="22"/>
                <w:highlight w:val="yellow"/>
                <w:shd w:val="clear" w:color="auto" w:fill="FFFFFF"/>
              </w:rPr>
              <w:t xml:space="preserve">, </w:t>
            </w:r>
            <w:r w:rsidRPr="00A15986">
              <w:rPr>
                <w:rFonts w:ascii="Times New Roman" w:hAnsi="Times New Roman"/>
                <w:sz w:val="22"/>
                <w:szCs w:val="22"/>
                <w:highlight w:val="yellow"/>
                <w:shd w:val="clear" w:color="auto" w:fill="FFFFFF"/>
              </w:rPr>
              <w:t>respeitado seu direito de confidencialidade quanto a segredos empresariais</w:t>
            </w:r>
            <w:r w:rsidRPr="00D01343">
              <w:rPr>
                <w:rFonts w:ascii="Times New Roman" w:hAnsi="Times New Roman"/>
                <w:sz w:val="22"/>
                <w:szCs w:val="22"/>
                <w:shd w:val="clear" w:color="auto" w:fill="FFFFFF"/>
              </w:rPr>
              <w:t>.</w:t>
            </w:r>
          </w:p>
        </w:tc>
      </w:tr>
      <w:tr w:rsidR="00D01343" w:rsidRPr="00D01343" w:rsidTr="00D1130D">
        <w:tc>
          <w:tcPr>
            <w:tcW w:w="4785" w:type="dxa"/>
          </w:tcPr>
          <w:p w:rsidR="00D01343" w:rsidRPr="00D01343" w:rsidRDefault="00D01343" w:rsidP="00F06750">
            <w:pPr>
              <w:pStyle w:val="00"/>
            </w:pPr>
            <w:r w:rsidRPr="00D01343">
              <w:t>§ 3º A violação do dever de sigilo previsto no caput sujeita o infrator às sanções cíveis, criminais e administrativas previstas em lei.</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shd w:val="clear" w:color="auto" w:fill="FFFFFF"/>
              </w:rPr>
              <w:t>Art. 11</w:t>
            </w:r>
            <w:r w:rsidRPr="00D01343">
              <w:rPr>
                <w:rFonts w:ascii="Times New Roman" w:hAnsi="Times New Roman"/>
                <w:sz w:val="22"/>
                <w:szCs w:val="22"/>
                <w:shd w:val="clear" w:color="auto" w:fill="FFFFFF"/>
              </w:rPr>
              <w:t>. Em qualquer operação de coleta, armazenamento, guarda e tratamento de registros, dados pessoais ou de comunicações por provedores de conexão e de aplicações de internet em que pelo menos um desses atos ocorra em território nacional, deverão ser obrigatoriamente respeitados a legislação brasileira e os direitos à privacidade, à proteção dos dados pessoais e ao sigilo das comunicações privadas e dos registros.</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 1º O disposto no </w:t>
            </w:r>
            <w:r w:rsidRPr="00D01343">
              <w:rPr>
                <w:rFonts w:ascii="Times New Roman" w:hAnsi="Times New Roman"/>
                <w:i/>
                <w:sz w:val="22"/>
                <w:szCs w:val="22"/>
              </w:rPr>
              <w:t>caput</w:t>
            </w:r>
            <w:r w:rsidRPr="00D01343">
              <w:rPr>
                <w:rFonts w:ascii="Times New Roman" w:hAnsi="Times New Roman"/>
                <w:sz w:val="22"/>
                <w:szCs w:val="22"/>
              </w:rPr>
              <w:t xml:space="preserve"> aplica-se aos dados coletados em território nacional e ao conteúdo das comunicações, desde que pelo menos um dos terminais esteja localizado no Brasil.</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 2º </w:t>
            </w:r>
            <w:r w:rsidRPr="00D01343">
              <w:rPr>
                <w:rFonts w:ascii="Times New Roman" w:hAnsi="Times New Roman"/>
                <w:sz w:val="22"/>
                <w:szCs w:val="22"/>
                <w:shd w:val="clear" w:color="auto" w:fill="FFFFFF"/>
              </w:rPr>
              <w:t xml:space="preserve">O disposto no </w:t>
            </w:r>
            <w:r w:rsidRPr="00D01343">
              <w:rPr>
                <w:rFonts w:ascii="Times New Roman" w:hAnsi="Times New Roman"/>
                <w:i/>
                <w:sz w:val="22"/>
                <w:szCs w:val="22"/>
                <w:shd w:val="clear" w:color="auto" w:fill="FFFFFF"/>
              </w:rPr>
              <w:t>caput</w:t>
            </w:r>
            <w:r w:rsidRPr="00D01343">
              <w:rPr>
                <w:rFonts w:ascii="Times New Roman" w:hAnsi="Times New Roman"/>
                <w:sz w:val="22"/>
                <w:szCs w:val="22"/>
                <w:shd w:val="clear" w:color="auto" w:fill="FFFFFF"/>
              </w:rPr>
              <w:t xml:space="preserve"> </w:t>
            </w:r>
            <w:r w:rsidRPr="00D01343">
              <w:rPr>
                <w:rFonts w:ascii="Times New Roman" w:hAnsi="Times New Roman"/>
                <w:sz w:val="22"/>
                <w:szCs w:val="22"/>
              </w:rPr>
              <w:t xml:space="preserve">aplica-se </w:t>
            </w:r>
            <w:r w:rsidRPr="00D01343">
              <w:rPr>
                <w:rFonts w:ascii="Times New Roman" w:hAnsi="Times New Roman"/>
                <w:sz w:val="22"/>
                <w:szCs w:val="22"/>
                <w:shd w:val="clear" w:color="auto" w:fill="FFFFFF"/>
              </w:rPr>
              <w:t>mesmo que as atividades sejam realizadas por pessoa jurídica sediada no exterior, desde que oferte serviço ao público brasileiro ou pelo menos uma integrante do mesmo grupo econômico possua estabelecimento no Brasil.</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3º Os provedores de conexão e de aplicações de internet deverão prestar, na forma da regulamentação, informações que permitam a verificação quanto ao cumprimento da legislação brasileira referente à coleta, à guarda, ao armazenamento ou ao tratamento de dados, bem como quanto ao respeito à privacidade e ao sigilo de comunicações.</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4º Decreto regulamentará o procedimento para apuração de infrações ao disposto neste artigo.</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12</w:t>
            </w:r>
            <w:r w:rsidRPr="00D01343">
              <w:rPr>
                <w:rFonts w:ascii="Times New Roman" w:hAnsi="Times New Roman"/>
                <w:sz w:val="22"/>
                <w:szCs w:val="22"/>
              </w:rPr>
              <w:t>. Sem prejuízo das demais sanções cíveis, criminais ou administrativas, as infrações às normas previstas nos arts. 10 e 11 ficam sujeitas, conforme o caso, às seguintes sanções, aplicadas de forma isolada ou cumulativa:</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 – advertência, com indicação de prazo para adoção de medidas corretivas;</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 – multa de até 10% (dez por cento) do faturamento do grupo econômico no Brasil no seu último exercício, excluídos os tributos, considerados a condição econômica do infrator e o princípio da proporcionalidade entre a gravidade da falta e a intensidade da sanção;</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III – suspensão temporária das atividades que envolvam os atos previstos no art. 11; ou</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IV – proibição de exercício das atividades que envolvam os atos previstos no art. 11.</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Parágrafo único. Tratando-se de empresa estrangeira, responde solidariamente pelo pagamento da multa de que trata o </w:t>
            </w:r>
            <w:r w:rsidRPr="00D01343">
              <w:rPr>
                <w:rFonts w:ascii="Times New Roman" w:hAnsi="Times New Roman"/>
                <w:i/>
                <w:sz w:val="22"/>
                <w:szCs w:val="22"/>
              </w:rPr>
              <w:t>caput</w:t>
            </w:r>
            <w:r w:rsidRPr="00D01343">
              <w:rPr>
                <w:rFonts w:ascii="Times New Roman" w:hAnsi="Times New Roman"/>
                <w:sz w:val="22"/>
                <w:szCs w:val="22"/>
              </w:rPr>
              <w:t xml:space="preserve"> sua filial, sucursal, escritório ou estabelecimento situado no País.</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Subseção I</w:t>
            </w: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Subseção I</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Da Guarda de Registros de Conexão</w:t>
            </w: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Da Guarda de Registros de Conexão</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11.</w:t>
            </w:r>
            <w:r w:rsidRPr="00D01343">
              <w:rPr>
                <w:sz w:val="22"/>
                <w:szCs w:val="22"/>
              </w:rPr>
              <w:t xml:space="preserve"> Na provisão de conexão à Internet, cabe ao administrador </w:t>
            </w:r>
            <w:r w:rsidRPr="00A15986">
              <w:rPr>
                <w:sz w:val="22"/>
                <w:szCs w:val="22"/>
                <w:highlight w:val="yellow"/>
              </w:rPr>
              <w:t>do</w:t>
            </w:r>
            <w:r w:rsidRPr="00D01343">
              <w:rPr>
                <w:sz w:val="22"/>
                <w:szCs w:val="22"/>
              </w:rPr>
              <w:t xml:space="preserve"> sistema autônomo respectivo o dever de manter os registros de conexão, sob sigilo, em ambiente controlado e de segurança, pelo prazo de um ano, nos termos do regulamento.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13</w:t>
            </w:r>
            <w:r w:rsidRPr="00D01343">
              <w:rPr>
                <w:rFonts w:ascii="Times New Roman" w:hAnsi="Times New Roman"/>
                <w:sz w:val="22"/>
                <w:szCs w:val="22"/>
              </w:rPr>
              <w:t xml:space="preserve">. Na provisão de conexão à internet, cabe </w:t>
            </w:r>
            <w:r w:rsidRPr="00D01343">
              <w:rPr>
                <w:rFonts w:ascii="Times New Roman" w:hAnsi="Times New Roman"/>
                <w:sz w:val="22"/>
                <w:szCs w:val="22"/>
                <w:shd w:val="clear" w:color="auto" w:fill="FFFFFF"/>
              </w:rPr>
              <w:t xml:space="preserve">ao administrador </w:t>
            </w:r>
            <w:r w:rsidRPr="00A15986">
              <w:rPr>
                <w:rFonts w:ascii="Times New Roman" w:hAnsi="Times New Roman"/>
                <w:sz w:val="22"/>
                <w:szCs w:val="22"/>
                <w:highlight w:val="yellow"/>
                <w:shd w:val="clear" w:color="auto" w:fill="FFFFFF"/>
              </w:rPr>
              <w:t>de</w:t>
            </w:r>
            <w:r w:rsidRPr="00D01343">
              <w:rPr>
                <w:rFonts w:ascii="Times New Roman" w:hAnsi="Times New Roman"/>
                <w:sz w:val="22"/>
                <w:szCs w:val="22"/>
                <w:shd w:val="clear" w:color="auto" w:fill="FFFFFF"/>
              </w:rPr>
              <w:t xml:space="preserve"> sistema autônomo respectivo o dever de manter os registros de conexão, so</w:t>
            </w:r>
            <w:r w:rsidRPr="00D01343">
              <w:rPr>
                <w:rFonts w:ascii="Times New Roman" w:hAnsi="Times New Roman"/>
                <w:sz w:val="22"/>
                <w:szCs w:val="22"/>
              </w:rPr>
              <w:t xml:space="preserve">b sigilo, em ambiente controlado e de segurança, pelo prazo de </w:t>
            </w:r>
            <w:r w:rsidRPr="00A15986">
              <w:rPr>
                <w:rFonts w:ascii="Times New Roman" w:hAnsi="Times New Roman"/>
                <w:sz w:val="22"/>
                <w:szCs w:val="22"/>
                <w:highlight w:val="yellow"/>
              </w:rPr>
              <w:t>1 (</w:t>
            </w:r>
            <w:r w:rsidRPr="00D01343">
              <w:rPr>
                <w:rFonts w:ascii="Times New Roman" w:hAnsi="Times New Roman"/>
                <w:sz w:val="22"/>
                <w:szCs w:val="22"/>
              </w:rPr>
              <w:t>um</w:t>
            </w:r>
            <w:r w:rsidRPr="00A15986">
              <w:rPr>
                <w:rFonts w:ascii="Times New Roman" w:hAnsi="Times New Roman"/>
                <w:sz w:val="22"/>
                <w:szCs w:val="22"/>
                <w:highlight w:val="yellow"/>
              </w:rPr>
              <w:t>)</w:t>
            </w:r>
            <w:r w:rsidRPr="00D01343">
              <w:rPr>
                <w:rFonts w:ascii="Times New Roman" w:hAnsi="Times New Roman"/>
                <w:sz w:val="22"/>
                <w:szCs w:val="22"/>
              </w:rPr>
              <w:t xml:space="preserve"> ano, nos termos do regulamento.</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 1º A responsabilidade pela manutenção dos registros de conexão não poderá ser transferida a terceiros.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1º A responsabilidade pela manutenção dos registros de conexão não poderá ser transferida a terceiros.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 2º A autoridade policial ou administrativa poderá requerer cautelarmente </w:t>
            </w:r>
            <w:r w:rsidRPr="00A15986">
              <w:rPr>
                <w:sz w:val="22"/>
                <w:szCs w:val="22"/>
                <w:highlight w:val="yellow"/>
              </w:rPr>
              <w:t>a guarda de</w:t>
            </w:r>
            <w:r w:rsidRPr="00D01343">
              <w:rPr>
                <w:sz w:val="22"/>
                <w:szCs w:val="22"/>
              </w:rPr>
              <w:t xml:space="preserve"> registros de conexão por prazo superior ao previsto no caput.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 2º A autoridade policial ou administrativa </w:t>
            </w:r>
            <w:r w:rsidRPr="00A15986">
              <w:rPr>
                <w:rFonts w:ascii="Times New Roman" w:hAnsi="Times New Roman"/>
                <w:sz w:val="22"/>
                <w:szCs w:val="22"/>
                <w:highlight w:val="yellow"/>
              </w:rPr>
              <w:t>ou o Ministério Público</w:t>
            </w:r>
            <w:r w:rsidRPr="00D01343">
              <w:rPr>
                <w:rFonts w:ascii="Times New Roman" w:hAnsi="Times New Roman"/>
                <w:sz w:val="22"/>
                <w:szCs w:val="22"/>
              </w:rPr>
              <w:t xml:space="preserve"> poderá requerer cautelarmente </w:t>
            </w:r>
            <w:r w:rsidRPr="00A15986">
              <w:rPr>
                <w:rFonts w:ascii="Times New Roman" w:hAnsi="Times New Roman"/>
                <w:sz w:val="22"/>
                <w:szCs w:val="22"/>
                <w:highlight w:val="yellow"/>
              </w:rPr>
              <w:t>que os</w:t>
            </w:r>
            <w:r w:rsidRPr="00D01343">
              <w:rPr>
                <w:rFonts w:ascii="Times New Roman" w:hAnsi="Times New Roman"/>
                <w:sz w:val="22"/>
                <w:szCs w:val="22"/>
              </w:rPr>
              <w:t xml:space="preserve"> registros de conexão </w:t>
            </w:r>
            <w:r w:rsidRPr="00A15986">
              <w:rPr>
                <w:rFonts w:ascii="Times New Roman" w:hAnsi="Times New Roman"/>
                <w:sz w:val="22"/>
                <w:szCs w:val="22"/>
                <w:highlight w:val="yellow"/>
              </w:rPr>
              <w:t>sejam guardados</w:t>
            </w:r>
            <w:r w:rsidRPr="00D01343">
              <w:rPr>
                <w:rFonts w:ascii="Times New Roman" w:hAnsi="Times New Roman"/>
                <w:sz w:val="22"/>
                <w:szCs w:val="22"/>
              </w:rPr>
              <w:t xml:space="preserve"> por prazo superior ao previsto no </w:t>
            </w:r>
            <w:r w:rsidRPr="00D01343">
              <w:rPr>
                <w:rFonts w:ascii="Times New Roman" w:hAnsi="Times New Roman"/>
                <w:i/>
                <w:sz w:val="22"/>
                <w:szCs w:val="22"/>
              </w:rPr>
              <w:t>caput</w:t>
            </w:r>
            <w:r w:rsidRPr="00D01343">
              <w:rPr>
                <w:rFonts w:ascii="Times New Roman" w:hAnsi="Times New Roman"/>
                <w:sz w:val="22"/>
                <w:szCs w:val="22"/>
              </w:rPr>
              <w:t>.</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 3º Na hipótese do § 2º, a autoridade requerente terá o prazo de sessenta dias, contados a partir do requerimento, para ingressar com o pedido de autorização judicial de acesso aos registros previstos no caput.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 3º Na hipótese do § 2º, a autoridade requerente terá o prazo de </w:t>
            </w:r>
            <w:r w:rsidRPr="00A15986">
              <w:rPr>
                <w:rFonts w:ascii="Times New Roman" w:hAnsi="Times New Roman"/>
                <w:sz w:val="22"/>
                <w:szCs w:val="22"/>
                <w:highlight w:val="yellow"/>
              </w:rPr>
              <w:t>60 (</w:t>
            </w:r>
            <w:r w:rsidRPr="00D01343">
              <w:rPr>
                <w:rFonts w:ascii="Times New Roman" w:hAnsi="Times New Roman"/>
                <w:sz w:val="22"/>
                <w:szCs w:val="22"/>
              </w:rPr>
              <w:t>sessenta</w:t>
            </w:r>
            <w:r w:rsidRPr="00A15986">
              <w:rPr>
                <w:rFonts w:ascii="Times New Roman" w:hAnsi="Times New Roman"/>
                <w:sz w:val="22"/>
                <w:szCs w:val="22"/>
                <w:highlight w:val="yellow"/>
              </w:rPr>
              <w:t>)</w:t>
            </w:r>
            <w:r w:rsidRPr="00D01343">
              <w:rPr>
                <w:rFonts w:ascii="Times New Roman" w:hAnsi="Times New Roman"/>
                <w:sz w:val="22"/>
                <w:szCs w:val="22"/>
              </w:rPr>
              <w:t xml:space="preserve"> dias, contados a partir do requerimento, para ingressar com o pedido de autorização judicial de acesso aos registros previstos no </w:t>
            </w:r>
            <w:r w:rsidRPr="00D01343">
              <w:rPr>
                <w:rFonts w:ascii="Times New Roman" w:hAnsi="Times New Roman"/>
                <w:i/>
                <w:sz w:val="22"/>
                <w:szCs w:val="22"/>
              </w:rPr>
              <w:t>caput</w:t>
            </w:r>
            <w:r w:rsidRPr="00D01343">
              <w:rPr>
                <w:rFonts w:ascii="Times New Roman" w:hAnsi="Times New Roman"/>
                <w:sz w:val="22"/>
                <w:szCs w:val="22"/>
              </w:rPr>
              <w:t>.</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 4º O provedor responsável pela guarda dos registros deverá manter sigilo em relação ao requerimento previsto no § 2º, que perderá sua eficácia caso o pedido de autorização judicial seja indeferido ou não tenha sido </w:t>
            </w:r>
            <w:r w:rsidRPr="00A15986">
              <w:rPr>
                <w:sz w:val="22"/>
                <w:szCs w:val="22"/>
                <w:highlight w:val="yellow"/>
              </w:rPr>
              <w:t>impetrado</w:t>
            </w:r>
            <w:r w:rsidRPr="00D01343">
              <w:rPr>
                <w:sz w:val="22"/>
                <w:szCs w:val="22"/>
              </w:rPr>
              <w:t xml:space="preserve"> no prazo previsto no § 3º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 xml:space="preserve">§ 4º O provedor responsável pela guarda dos registros deverá manter sigilo em relação ao requerimento  previsto  no § 2º, que perderá sua eficácia caso o pedido de autorização judicial seja indeferido ou não tenha sido </w:t>
            </w:r>
            <w:r w:rsidRPr="00A15986">
              <w:rPr>
                <w:rFonts w:ascii="Times New Roman" w:hAnsi="Times New Roman"/>
                <w:sz w:val="22"/>
                <w:szCs w:val="22"/>
                <w:highlight w:val="yellow"/>
              </w:rPr>
              <w:t>protocolado</w:t>
            </w:r>
            <w:r w:rsidRPr="00D01343">
              <w:rPr>
                <w:rFonts w:ascii="Times New Roman" w:hAnsi="Times New Roman"/>
                <w:sz w:val="22"/>
                <w:szCs w:val="22"/>
              </w:rPr>
              <w:t xml:space="preserve"> no prazo previsto no § 3º.</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 5º Em qualquer hipótese, a disponibilização ao requerente dos registros de que trata este artigo deverá ser precedida de autorização judicial, conforme disposto na Seção IV deste Capítulo.</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6º Na aplicação de sanções pelo descumprimento ao disposto neste artigo, serão considerados a natureza e a gravidade da infração, os danos dela resultantes, eventual vantagem auferida pelo infrator, as circunstâncias agravantes, os antecedentes do infrator e a reincidência.</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Subseção II</w:t>
            </w: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Subseção II</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Da Guarda de Registros de Acesso a Aplicações de Internet</w:t>
            </w: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 xml:space="preserve">Da Guarda de Registros de Acesso a Aplicações de Internet </w:t>
            </w:r>
            <w:r w:rsidRPr="00A15986">
              <w:rPr>
                <w:rFonts w:ascii="Times New Roman" w:hAnsi="Times New Roman"/>
                <w:sz w:val="22"/>
                <w:szCs w:val="22"/>
                <w:highlight w:val="yellow"/>
              </w:rPr>
              <w:t>na Provisão de Conexão</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12</w:t>
            </w:r>
            <w:r w:rsidRPr="00D01343">
              <w:rPr>
                <w:sz w:val="22"/>
                <w:szCs w:val="22"/>
              </w:rPr>
              <w:t xml:space="preserve">. Na provisão de conexão, onerosa ou gratuita, é vedado guardar os registros de acesso a aplicações de Internet.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14</w:t>
            </w:r>
            <w:r w:rsidRPr="00D01343">
              <w:rPr>
                <w:rFonts w:ascii="Times New Roman" w:hAnsi="Times New Roman"/>
                <w:sz w:val="22"/>
                <w:szCs w:val="22"/>
              </w:rPr>
              <w:t>. Na provisão de conexão, onerosa ou gratuita, é vedado guardar os registros de acesso a aplicações de internet.</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Subseção III</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Da Guarda de Registros de Acesso a Aplicações de Internet na Provisão de Aplicações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13</w:t>
            </w:r>
            <w:r w:rsidRPr="00D01343">
              <w:rPr>
                <w:sz w:val="22"/>
                <w:szCs w:val="22"/>
              </w:rPr>
              <w:t xml:space="preserve">. </w:t>
            </w:r>
            <w:r w:rsidRPr="00A15986">
              <w:rPr>
                <w:sz w:val="22"/>
                <w:szCs w:val="22"/>
                <w:highlight w:val="yellow"/>
              </w:rPr>
              <w:t>Na provisão</w:t>
            </w:r>
            <w:r w:rsidRPr="00D01343">
              <w:rPr>
                <w:sz w:val="22"/>
                <w:szCs w:val="22"/>
              </w:rPr>
              <w:t xml:space="preserve"> de aplicações de Internet </w:t>
            </w:r>
            <w:r w:rsidRPr="00A15986">
              <w:rPr>
                <w:sz w:val="22"/>
                <w:szCs w:val="22"/>
                <w:highlight w:val="yellow"/>
              </w:rPr>
              <w:t>é facultado guardar os</w:t>
            </w:r>
            <w:r w:rsidRPr="00D01343">
              <w:rPr>
                <w:sz w:val="22"/>
                <w:szCs w:val="22"/>
              </w:rPr>
              <w:t xml:space="preserve"> registros de acesso </w:t>
            </w:r>
            <w:r w:rsidRPr="00A15986">
              <w:rPr>
                <w:sz w:val="22"/>
                <w:szCs w:val="22"/>
                <w:highlight w:val="yellow"/>
              </w:rPr>
              <w:t>dos usuários, respeitado o disposto no art. 7º.</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b/>
                <w:sz w:val="22"/>
                <w:szCs w:val="22"/>
                <w:shd w:val="clear" w:color="auto" w:fill="FFFFFF"/>
              </w:rPr>
              <w:t>Art. 15</w:t>
            </w:r>
            <w:r w:rsidRPr="00D01343">
              <w:rPr>
                <w:rFonts w:ascii="Times New Roman" w:hAnsi="Times New Roman"/>
                <w:sz w:val="22"/>
                <w:szCs w:val="22"/>
                <w:shd w:val="clear" w:color="auto" w:fill="FFFFFF"/>
              </w:rPr>
              <w:t xml:space="preserve">. </w:t>
            </w:r>
            <w:r w:rsidRPr="00A15986">
              <w:rPr>
                <w:rFonts w:ascii="Times New Roman" w:hAnsi="Times New Roman"/>
                <w:sz w:val="22"/>
                <w:szCs w:val="22"/>
                <w:highlight w:val="yellow"/>
                <w:shd w:val="clear" w:color="auto" w:fill="FFFFFF"/>
              </w:rPr>
              <w:t>O provedor</w:t>
            </w:r>
            <w:r w:rsidRPr="00D01343">
              <w:rPr>
                <w:rFonts w:ascii="Times New Roman" w:hAnsi="Times New Roman"/>
                <w:sz w:val="22"/>
                <w:szCs w:val="22"/>
                <w:shd w:val="clear" w:color="auto" w:fill="FFFFFF"/>
              </w:rPr>
              <w:t xml:space="preserve"> de aplicações de internet </w:t>
            </w:r>
            <w:r w:rsidRPr="00A15986">
              <w:rPr>
                <w:rFonts w:ascii="Times New Roman" w:hAnsi="Times New Roman"/>
                <w:sz w:val="22"/>
                <w:szCs w:val="22"/>
                <w:highlight w:val="yellow"/>
                <w:shd w:val="clear" w:color="auto" w:fill="FFFFFF"/>
              </w:rPr>
              <w:t>constituído na forma de pessoa jurídica e que exerça essa atividade de forma organizada, profissionalmente e com fins econômicos deverá manter os respectivos</w:t>
            </w:r>
            <w:r w:rsidRPr="00D01343">
              <w:rPr>
                <w:rFonts w:ascii="Times New Roman" w:hAnsi="Times New Roman"/>
                <w:sz w:val="22"/>
                <w:szCs w:val="22"/>
                <w:shd w:val="clear" w:color="auto" w:fill="FFFFFF"/>
              </w:rPr>
              <w:t xml:space="preserve"> registros de acesso </w:t>
            </w:r>
            <w:r w:rsidRPr="00A15986">
              <w:rPr>
                <w:rFonts w:ascii="Times New Roman" w:hAnsi="Times New Roman"/>
                <w:sz w:val="22"/>
                <w:szCs w:val="22"/>
                <w:highlight w:val="yellow"/>
                <w:shd w:val="clear" w:color="auto" w:fill="FFFFFF"/>
              </w:rPr>
              <w:t>a aplicações de internet, sob sigilo, em ambiente controlado e de segurança, pelo prazo de 6 (seis) meses, nos termos do regulamento</w:t>
            </w:r>
            <w:r w:rsidRPr="00D01343">
              <w:rPr>
                <w:rFonts w:ascii="Times New Roman" w:hAnsi="Times New Roman"/>
                <w:sz w:val="22"/>
                <w:szCs w:val="22"/>
                <w:shd w:val="clear" w:color="auto" w:fill="FFFFFF"/>
              </w:rPr>
              <w:t>.</w:t>
            </w:r>
          </w:p>
        </w:tc>
      </w:tr>
      <w:tr w:rsidR="00D01343" w:rsidRPr="00D01343" w:rsidTr="00D1130D">
        <w:tc>
          <w:tcPr>
            <w:tcW w:w="4785" w:type="dxa"/>
          </w:tcPr>
          <w:p w:rsidR="00D01343" w:rsidRPr="00D01343" w:rsidRDefault="00D01343" w:rsidP="00F06750">
            <w:pPr>
              <w:pStyle w:val="00"/>
            </w:pPr>
            <w:r w:rsidRPr="00D01343">
              <w:t xml:space="preserve">§ 2º Ordem judicial poderá obrigar, por tempo certo, </w:t>
            </w:r>
            <w:r w:rsidRPr="00A15986">
              <w:rPr>
                <w:highlight w:val="yellow"/>
              </w:rPr>
              <w:t>a guarda de</w:t>
            </w:r>
            <w:r w:rsidRPr="00D01343">
              <w:t xml:space="preserve"> registros de acesso a aplicações de Internet, desde que se tratem de registros relativos a fatos específicos em período determinado, </w:t>
            </w:r>
            <w:r w:rsidRPr="00A15986">
              <w:rPr>
                <w:highlight w:val="yellow"/>
              </w:rPr>
              <w:t>ficando o fornecimento das informações submetido ao disposto na Seção IV deste Capítulo</w:t>
            </w:r>
            <w:r w:rsidRPr="00D01343">
              <w:t>.</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 1º Ordem judicial poderá obrigar, por tempo certo, </w:t>
            </w:r>
            <w:r w:rsidRPr="00A15986">
              <w:rPr>
                <w:rFonts w:ascii="Times New Roman" w:hAnsi="Times New Roman"/>
                <w:sz w:val="22"/>
                <w:szCs w:val="22"/>
                <w:highlight w:val="yellow"/>
                <w:shd w:val="clear" w:color="auto" w:fill="FFFFFF"/>
              </w:rPr>
              <w:t xml:space="preserve">os provedores de aplicações de internet que não estão sujeitos ao disposto no </w:t>
            </w:r>
            <w:r w:rsidRPr="00A15986">
              <w:rPr>
                <w:rFonts w:ascii="Times New Roman" w:hAnsi="Times New Roman"/>
                <w:i/>
                <w:sz w:val="22"/>
                <w:szCs w:val="22"/>
                <w:highlight w:val="yellow"/>
                <w:shd w:val="clear" w:color="auto" w:fill="FFFFFF"/>
              </w:rPr>
              <w:t>caput</w:t>
            </w:r>
            <w:r w:rsidRPr="00A15986">
              <w:rPr>
                <w:rFonts w:ascii="Times New Roman" w:hAnsi="Times New Roman"/>
                <w:sz w:val="22"/>
                <w:szCs w:val="22"/>
                <w:highlight w:val="yellow"/>
                <w:shd w:val="clear" w:color="auto" w:fill="FFFFFF"/>
              </w:rPr>
              <w:t xml:space="preserve"> a guardarem</w:t>
            </w:r>
            <w:r w:rsidRPr="00D01343">
              <w:rPr>
                <w:rFonts w:ascii="Times New Roman" w:hAnsi="Times New Roman"/>
                <w:sz w:val="22"/>
                <w:szCs w:val="22"/>
                <w:shd w:val="clear" w:color="auto" w:fill="FFFFFF"/>
              </w:rPr>
              <w:t xml:space="preserve"> registros de acesso a aplicações de internet, desde que se tratem de registros relativos a fatos específicos em período determinado.</w:t>
            </w:r>
          </w:p>
        </w:tc>
      </w:tr>
      <w:tr w:rsidR="00D01343" w:rsidRPr="00D01343" w:rsidTr="00D1130D">
        <w:tc>
          <w:tcPr>
            <w:tcW w:w="4785" w:type="dxa"/>
          </w:tcPr>
          <w:p w:rsidR="00D01343" w:rsidRPr="00D01343" w:rsidRDefault="00D01343" w:rsidP="00F06750">
            <w:pPr>
              <w:pStyle w:val="00"/>
            </w:pPr>
            <w:r w:rsidRPr="00D01343">
              <w:t xml:space="preserve">§ 3º </w:t>
            </w:r>
            <w:r w:rsidRPr="00A15986">
              <w:rPr>
                <w:highlight w:val="yellow"/>
              </w:rPr>
              <w:t>Observado o disposto no § 2º,</w:t>
            </w:r>
            <w:r w:rsidRPr="00D01343">
              <w:t xml:space="preserve"> a autoridade policial ou administrativa poder</w:t>
            </w:r>
            <w:r w:rsidRPr="00A15986">
              <w:rPr>
                <w:highlight w:val="yellow"/>
              </w:rPr>
              <w:t>á</w:t>
            </w:r>
            <w:r w:rsidRPr="00D01343">
              <w:t xml:space="preserve"> requerer cautelarmente </w:t>
            </w:r>
            <w:r w:rsidRPr="00A15986">
              <w:rPr>
                <w:highlight w:val="yellow"/>
              </w:rPr>
              <w:t>a guarda dos</w:t>
            </w:r>
            <w:r w:rsidRPr="00D01343">
              <w:t xml:space="preserve"> registros de aplicações de Internet, observado</w:t>
            </w:r>
            <w:r w:rsidRPr="00A15986">
              <w:rPr>
                <w:highlight w:val="yellow"/>
              </w:rPr>
              <w:t>s</w:t>
            </w:r>
            <w:r w:rsidRPr="00D01343">
              <w:t xml:space="preserve"> </w:t>
            </w:r>
            <w:r w:rsidRPr="00A15986">
              <w:rPr>
                <w:highlight w:val="yellow"/>
              </w:rPr>
              <w:t>o procedimento e os prazos previstos</w:t>
            </w:r>
            <w:r w:rsidRPr="00D01343">
              <w:t xml:space="preserve"> nos §§ 3º e 4º do art. </w:t>
            </w:r>
            <w:r w:rsidRPr="00A15986">
              <w:rPr>
                <w:highlight w:val="yellow"/>
              </w:rPr>
              <w:t>11</w:t>
            </w:r>
            <w:r w:rsidRPr="00D01343">
              <w:t>.</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 xml:space="preserve">§ 2º A autoridade policial ou administrativa </w:t>
            </w:r>
            <w:r w:rsidRPr="00A15986">
              <w:rPr>
                <w:rFonts w:ascii="Times New Roman" w:hAnsi="Times New Roman"/>
                <w:sz w:val="22"/>
                <w:szCs w:val="22"/>
                <w:highlight w:val="yellow"/>
                <w:shd w:val="clear" w:color="auto" w:fill="FFFFFF"/>
              </w:rPr>
              <w:t>ou o Ministério Público</w:t>
            </w:r>
            <w:r w:rsidRPr="00D01343">
              <w:rPr>
                <w:rFonts w:ascii="Times New Roman" w:hAnsi="Times New Roman"/>
                <w:sz w:val="22"/>
                <w:szCs w:val="22"/>
                <w:shd w:val="clear" w:color="auto" w:fill="FFFFFF"/>
              </w:rPr>
              <w:t xml:space="preserve"> poder</w:t>
            </w:r>
            <w:r w:rsidRPr="00A15986">
              <w:rPr>
                <w:rFonts w:ascii="Times New Roman" w:hAnsi="Times New Roman"/>
                <w:sz w:val="22"/>
                <w:szCs w:val="22"/>
                <w:highlight w:val="yellow"/>
                <w:shd w:val="clear" w:color="auto" w:fill="FFFFFF"/>
              </w:rPr>
              <w:t>ão</w:t>
            </w:r>
            <w:r w:rsidRPr="00D01343">
              <w:rPr>
                <w:rFonts w:ascii="Times New Roman" w:hAnsi="Times New Roman"/>
                <w:sz w:val="22"/>
                <w:szCs w:val="22"/>
                <w:shd w:val="clear" w:color="auto" w:fill="FFFFFF"/>
              </w:rPr>
              <w:t xml:space="preserve"> requerer cautelarmente </w:t>
            </w:r>
            <w:r w:rsidRPr="00A15986">
              <w:rPr>
                <w:rFonts w:ascii="Times New Roman" w:hAnsi="Times New Roman"/>
                <w:sz w:val="22"/>
                <w:szCs w:val="22"/>
                <w:highlight w:val="yellow"/>
                <w:shd w:val="clear" w:color="auto" w:fill="FFFFFF"/>
              </w:rPr>
              <w:t>a qualquer provedor de aplicações de internet que os</w:t>
            </w:r>
            <w:r w:rsidRPr="00D01343">
              <w:rPr>
                <w:rFonts w:ascii="Times New Roman" w:hAnsi="Times New Roman"/>
                <w:sz w:val="22"/>
                <w:szCs w:val="22"/>
                <w:shd w:val="clear" w:color="auto" w:fill="FFFFFF"/>
              </w:rPr>
              <w:t xml:space="preserve"> registros de </w:t>
            </w:r>
            <w:r w:rsidRPr="00A15986">
              <w:rPr>
                <w:rFonts w:ascii="Times New Roman" w:hAnsi="Times New Roman"/>
                <w:sz w:val="22"/>
                <w:szCs w:val="22"/>
                <w:highlight w:val="yellow"/>
                <w:shd w:val="clear" w:color="auto" w:fill="FFFFFF"/>
              </w:rPr>
              <w:t>acesso a</w:t>
            </w:r>
            <w:r w:rsidRPr="00D01343">
              <w:rPr>
                <w:rFonts w:ascii="Times New Roman" w:hAnsi="Times New Roman"/>
                <w:sz w:val="22"/>
                <w:szCs w:val="22"/>
                <w:shd w:val="clear" w:color="auto" w:fill="FFFFFF"/>
              </w:rPr>
              <w:t xml:space="preserve"> aplicações de internet </w:t>
            </w:r>
            <w:r w:rsidRPr="00A15986">
              <w:rPr>
                <w:rFonts w:ascii="Times New Roman" w:hAnsi="Times New Roman"/>
                <w:sz w:val="22"/>
                <w:szCs w:val="22"/>
                <w:highlight w:val="yellow"/>
                <w:shd w:val="clear" w:color="auto" w:fill="FFFFFF"/>
              </w:rPr>
              <w:t xml:space="preserve">sejam guardados, inclusive por prazo superior ao previsto no </w:t>
            </w:r>
            <w:r w:rsidRPr="00A15986">
              <w:rPr>
                <w:rFonts w:ascii="Times New Roman" w:hAnsi="Times New Roman"/>
                <w:i/>
                <w:sz w:val="22"/>
                <w:szCs w:val="22"/>
                <w:highlight w:val="yellow"/>
                <w:shd w:val="clear" w:color="auto" w:fill="FFFFFF"/>
              </w:rPr>
              <w:t>caput</w:t>
            </w:r>
            <w:r w:rsidRPr="00D01343">
              <w:rPr>
                <w:rFonts w:ascii="Times New Roman" w:hAnsi="Times New Roman"/>
                <w:sz w:val="22"/>
                <w:szCs w:val="22"/>
                <w:shd w:val="clear" w:color="auto" w:fill="FFFFFF"/>
              </w:rPr>
              <w:t xml:space="preserve">, observado </w:t>
            </w:r>
            <w:r w:rsidRPr="00A15986">
              <w:rPr>
                <w:rFonts w:ascii="Times New Roman" w:hAnsi="Times New Roman"/>
                <w:sz w:val="22"/>
                <w:szCs w:val="22"/>
                <w:highlight w:val="yellow"/>
                <w:shd w:val="clear" w:color="auto" w:fill="FFFFFF"/>
              </w:rPr>
              <w:t>o disposto</w:t>
            </w:r>
            <w:r w:rsidRPr="00D01343">
              <w:rPr>
                <w:rFonts w:ascii="Times New Roman" w:hAnsi="Times New Roman"/>
                <w:sz w:val="22"/>
                <w:szCs w:val="22"/>
                <w:shd w:val="clear" w:color="auto" w:fill="FFFFFF"/>
              </w:rPr>
              <w:t xml:space="preserve"> nos §§ 3º e 4º do art. </w:t>
            </w:r>
            <w:r w:rsidRPr="00A15986">
              <w:rPr>
                <w:rFonts w:ascii="Times New Roman" w:hAnsi="Times New Roman"/>
                <w:sz w:val="22"/>
                <w:szCs w:val="22"/>
                <w:highlight w:val="yellow"/>
                <w:shd w:val="clear" w:color="auto" w:fill="FFFFFF"/>
              </w:rPr>
              <w:t>13</w:t>
            </w:r>
            <w:r w:rsidRPr="00D01343">
              <w:rPr>
                <w:rFonts w:ascii="Times New Roman" w:hAnsi="Times New Roman"/>
                <w:sz w:val="22"/>
                <w:szCs w:val="22"/>
                <w:shd w:val="clear" w:color="auto" w:fill="FFFFFF"/>
              </w:rPr>
              <w:t>.</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 3º Em qualquer hipótese, a disponibilização ao requerente dos registros de que trata este artigo deverá ser precedida de autorização judicial, conforme disposto na Seção IV deste Capítulo.</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 4º Na aplicação de sanções pelo descumprimento ao disposto neste artigo, serão considerados a natureza e a gravidade da infração, os danos dela resultantes, eventual vantagem auferida pelo infrator, as circunstâncias agravantes, os antecedentes do infrator e a reincidência.</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b/>
                <w:sz w:val="22"/>
                <w:szCs w:val="22"/>
                <w:shd w:val="clear" w:color="auto" w:fill="FFFFFF"/>
              </w:rPr>
              <w:t>Art. 16</w:t>
            </w:r>
            <w:r w:rsidRPr="00D01343">
              <w:rPr>
                <w:rFonts w:ascii="Times New Roman" w:hAnsi="Times New Roman"/>
                <w:sz w:val="22"/>
                <w:szCs w:val="22"/>
                <w:shd w:val="clear" w:color="auto" w:fill="FFFFFF"/>
              </w:rPr>
              <w:t>. Na provisão de aplicações de internet, onerosa ou gratuita, é vedada a guarda:</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shd w:val="clear" w:color="auto" w:fill="FFFFFF"/>
              </w:rPr>
              <w:t>I - dos registros de acesso a outras aplicações de internet sem que o titular dos dados tenha consentido previamente, respeitado o disposto no art. 7º; ou</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II – de dados pessoais que sejam excessivos em relação à finalidade para a qual foi dado consentimento pelo seu titular.</w:t>
            </w:r>
          </w:p>
        </w:tc>
      </w:tr>
      <w:tr w:rsidR="00D01343" w:rsidRPr="00D01343" w:rsidTr="00D1130D">
        <w:tc>
          <w:tcPr>
            <w:tcW w:w="4785" w:type="dxa"/>
          </w:tcPr>
          <w:p w:rsidR="00D01343" w:rsidRPr="00D01343" w:rsidRDefault="00D01343" w:rsidP="00F06750">
            <w:pPr>
              <w:pStyle w:val="00"/>
              <w:rPr>
                <w:b/>
              </w:rPr>
            </w:pPr>
            <w:r w:rsidRPr="00D01343">
              <w:rPr>
                <w:b/>
              </w:rPr>
              <w:t>Art. 13.</w:t>
            </w:r>
          </w:p>
          <w:p w:rsidR="00D01343" w:rsidRPr="00D01343" w:rsidRDefault="00D01343" w:rsidP="00F06750">
            <w:pPr>
              <w:pStyle w:val="00"/>
            </w:pPr>
            <w:r w:rsidRPr="00D01343">
              <w:t>§ 1º A opção por não guardar os registros de acesso a aplicações de Internet não implica responsabilidade sobre danos decorrentes do uso desses serviços por terceiros.</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17</w:t>
            </w:r>
            <w:r w:rsidRPr="00D01343">
              <w:rPr>
                <w:rFonts w:ascii="Times New Roman" w:hAnsi="Times New Roman"/>
                <w:sz w:val="22"/>
                <w:szCs w:val="22"/>
              </w:rPr>
              <w:t xml:space="preserve">. </w:t>
            </w:r>
            <w:r w:rsidRPr="00E2480E">
              <w:rPr>
                <w:rFonts w:ascii="Times New Roman" w:hAnsi="Times New Roman"/>
                <w:sz w:val="22"/>
                <w:szCs w:val="22"/>
                <w:highlight w:val="yellow"/>
              </w:rPr>
              <w:t>Ressalvadas as hipóteses previstas nesta Lei,</w:t>
            </w:r>
            <w:r w:rsidRPr="00D01343">
              <w:rPr>
                <w:rFonts w:ascii="Times New Roman" w:hAnsi="Times New Roman"/>
                <w:sz w:val="22"/>
                <w:szCs w:val="22"/>
              </w:rPr>
              <w:t xml:space="preserve"> a opção por não guardar os registros de acesso a aplicações de internet não implica responsabilidade sobre danos decorrentes do uso desses serviços por terceiros.</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Seção III</w:t>
            </w: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Seção III</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Da Responsabilidade por Danos Decorrentes de Conteúdo Gerado por Terceiros</w:t>
            </w: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Da Responsabilidade por Danos Decorrentes de Conteúdo Gerado por Terceiros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14</w:t>
            </w:r>
            <w:r w:rsidRPr="00D01343">
              <w:rPr>
                <w:sz w:val="22"/>
                <w:szCs w:val="22"/>
              </w:rPr>
              <w:t xml:space="preserve">. O provedor de conexão à Internet não será responsabilizado por danos decorrentes de conteúdo gerado por terceiros.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18</w:t>
            </w:r>
            <w:r w:rsidRPr="00D01343">
              <w:rPr>
                <w:rFonts w:ascii="Times New Roman" w:hAnsi="Times New Roman"/>
                <w:sz w:val="22"/>
                <w:szCs w:val="22"/>
              </w:rPr>
              <w:t xml:space="preserve">. O provedor de conexão à internet não será responsabilizado </w:t>
            </w:r>
            <w:r w:rsidRPr="00E2480E">
              <w:rPr>
                <w:rFonts w:ascii="Times New Roman" w:hAnsi="Times New Roman"/>
                <w:sz w:val="22"/>
                <w:szCs w:val="22"/>
                <w:highlight w:val="yellow"/>
              </w:rPr>
              <w:t>civilmente</w:t>
            </w:r>
            <w:r w:rsidRPr="00D01343">
              <w:rPr>
                <w:rFonts w:ascii="Times New Roman" w:hAnsi="Times New Roman"/>
                <w:sz w:val="22"/>
                <w:szCs w:val="22"/>
              </w:rPr>
              <w:t xml:space="preserve"> por danos decorrentes de conteúdo gerado por terceiros.</w:t>
            </w:r>
          </w:p>
        </w:tc>
      </w:tr>
      <w:tr w:rsidR="00D01343" w:rsidRPr="00D01343" w:rsidTr="00D1130D">
        <w:tc>
          <w:tcPr>
            <w:tcW w:w="4785" w:type="dxa"/>
          </w:tcPr>
          <w:p w:rsidR="00D01343" w:rsidRPr="00D01343" w:rsidRDefault="00D01343" w:rsidP="00F06750">
            <w:pPr>
              <w:pStyle w:val="00"/>
            </w:pPr>
            <w:r w:rsidRPr="00D01343">
              <w:rPr>
                <w:b/>
              </w:rPr>
              <w:t>Art. 15</w:t>
            </w:r>
            <w:r w:rsidRPr="00D01343">
              <w:t xml:space="preserve">. </w:t>
            </w:r>
            <w:r w:rsidRPr="00E2480E">
              <w:rPr>
                <w:highlight w:val="yellow"/>
              </w:rPr>
              <w:t>Salvo disposição legal em contrário</w:t>
            </w:r>
            <w:r w:rsidRPr="00D01343">
              <w:t xml:space="preserve">, o provedor de aplicações de Internet somente poderá ser responsabilizado por danos decorrentes de conteúdo gerado por terceiros se, após ordem judicial específica, não tomar as providências para, no âmbito do seu serviço e dentro do prazo assinalado, tornar indisponível o conteúdo apontado como infringente.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19</w:t>
            </w:r>
            <w:r w:rsidRPr="00D01343">
              <w:rPr>
                <w:rFonts w:ascii="Times New Roman" w:hAnsi="Times New Roman"/>
                <w:sz w:val="22"/>
                <w:szCs w:val="22"/>
              </w:rPr>
              <w:t xml:space="preserve">. </w:t>
            </w:r>
            <w:r w:rsidRPr="00E2480E">
              <w:rPr>
                <w:rFonts w:ascii="Times New Roman" w:hAnsi="Times New Roman"/>
                <w:sz w:val="22"/>
                <w:szCs w:val="22"/>
                <w:highlight w:val="yellow"/>
              </w:rPr>
              <w:t>Com o intuito de assegurar a liberdade de expressão e impedir a censura</w:t>
            </w:r>
            <w:r w:rsidRPr="00D01343">
              <w:rPr>
                <w:rFonts w:ascii="Times New Roman" w:hAnsi="Times New Roman"/>
                <w:sz w:val="22"/>
                <w:szCs w:val="22"/>
              </w:rPr>
              <w:t xml:space="preserve">, o provedor de aplicações de internet somente poderá ser responsabilizado </w:t>
            </w:r>
            <w:r w:rsidRPr="00E2480E">
              <w:rPr>
                <w:rFonts w:ascii="Times New Roman" w:hAnsi="Times New Roman"/>
                <w:sz w:val="22"/>
                <w:szCs w:val="22"/>
                <w:highlight w:val="yellow"/>
              </w:rPr>
              <w:t>civilmente</w:t>
            </w:r>
            <w:r w:rsidRPr="00D01343">
              <w:rPr>
                <w:rFonts w:ascii="Times New Roman" w:hAnsi="Times New Roman"/>
                <w:sz w:val="22"/>
                <w:szCs w:val="22"/>
              </w:rPr>
              <w:t xml:space="preserve"> por danos decorrentes de conteúdo gerado por terceiros se, após ordem judicial específica, não tomar as providências para, no âmbito </w:t>
            </w:r>
            <w:r w:rsidRPr="00E2480E">
              <w:rPr>
                <w:rFonts w:ascii="Times New Roman" w:hAnsi="Times New Roman"/>
                <w:sz w:val="22"/>
                <w:szCs w:val="22"/>
                <w:highlight w:val="yellow"/>
              </w:rPr>
              <w:t>e nos limites técnicos</w:t>
            </w:r>
            <w:r w:rsidRPr="00D01343">
              <w:rPr>
                <w:rFonts w:ascii="Times New Roman" w:hAnsi="Times New Roman"/>
                <w:sz w:val="22"/>
                <w:szCs w:val="22"/>
              </w:rPr>
              <w:t xml:space="preserve"> do seu serviço e dentro do prazo assinalado, tornar indisponível o conteúdo apontado como infringente</w:t>
            </w:r>
            <w:r w:rsidRPr="00E2480E">
              <w:rPr>
                <w:rFonts w:ascii="Times New Roman" w:hAnsi="Times New Roman"/>
                <w:sz w:val="22"/>
                <w:szCs w:val="22"/>
                <w:highlight w:val="yellow"/>
              </w:rPr>
              <w:t>, ressalvadas as disposições legais em contrário</w:t>
            </w:r>
            <w:r w:rsidRPr="00D01343">
              <w:rPr>
                <w:rFonts w:ascii="Times New Roman" w:hAnsi="Times New Roman"/>
                <w:sz w:val="22"/>
                <w:szCs w:val="22"/>
              </w:rPr>
              <w:t>.</w:t>
            </w:r>
          </w:p>
        </w:tc>
      </w:tr>
      <w:tr w:rsidR="00D01343" w:rsidRPr="00D01343" w:rsidTr="00D1130D">
        <w:tc>
          <w:tcPr>
            <w:tcW w:w="4785" w:type="dxa"/>
          </w:tcPr>
          <w:p w:rsidR="00D01343" w:rsidRPr="00D01343" w:rsidRDefault="00D01343" w:rsidP="00F06750">
            <w:pPr>
              <w:pStyle w:val="00"/>
            </w:pPr>
            <w:r w:rsidRPr="00E2480E">
              <w:rPr>
                <w:highlight w:val="yellow"/>
              </w:rPr>
              <w:t>Parágrafo único</w:t>
            </w:r>
            <w:r w:rsidRPr="00D01343">
              <w:t>. A ordem judicial de que trata o caput deverá conter, sob pena de nulidade, identificação clara e específica do conteúdo apontado como infringente, que permita a localização inequívoca do material.</w:t>
            </w:r>
          </w:p>
        </w:tc>
        <w:tc>
          <w:tcPr>
            <w:tcW w:w="4785" w:type="dxa"/>
          </w:tcPr>
          <w:p w:rsidR="00D01343" w:rsidRPr="00E2480E" w:rsidRDefault="00D01343" w:rsidP="00F06750">
            <w:pPr>
              <w:pStyle w:val="texto10"/>
              <w:spacing w:before="20" w:after="20" w:line="240" w:lineRule="auto"/>
              <w:ind w:firstLine="0"/>
              <w:rPr>
                <w:rFonts w:ascii="Times New Roman" w:hAnsi="Times New Roman"/>
                <w:sz w:val="22"/>
                <w:szCs w:val="22"/>
              </w:rPr>
            </w:pPr>
            <w:r w:rsidRPr="00E2480E">
              <w:rPr>
                <w:rFonts w:ascii="Times New Roman" w:hAnsi="Times New Roman"/>
                <w:sz w:val="22"/>
                <w:szCs w:val="22"/>
                <w:highlight w:val="yellow"/>
              </w:rPr>
              <w:t>§ 1º</w:t>
            </w:r>
            <w:r w:rsidRPr="00E2480E">
              <w:rPr>
                <w:rFonts w:ascii="Times New Roman" w:hAnsi="Times New Roman"/>
                <w:sz w:val="22"/>
                <w:szCs w:val="22"/>
              </w:rPr>
              <w:t xml:space="preserve"> A ordem judicial de que trata o </w:t>
            </w:r>
            <w:r w:rsidRPr="00E2480E">
              <w:rPr>
                <w:rFonts w:ascii="Times New Roman" w:hAnsi="Times New Roman"/>
                <w:i/>
                <w:sz w:val="22"/>
                <w:szCs w:val="22"/>
              </w:rPr>
              <w:t>caput</w:t>
            </w:r>
            <w:r w:rsidRPr="00E2480E">
              <w:rPr>
                <w:rFonts w:ascii="Times New Roman" w:hAnsi="Times New Roman"/>
                <w:sz w:val="22"/>
                <w:szCs w:val="22"/>
              </w:rPr>
              <w:t xml:space="preserve"> deverá conter, sob pena de nulidade, identificação clara e específica do conteúdo apontado como infringente, que permita a localização inequívoca do material.</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2º A aplicação do disposto neste artigo para infrações a direitos de autor ou a direitos conexos depende de previsão legal específica, que deverá respeitar a liberdade de expressão e demais garantias previstas no art. 5º da Constituição Federal.</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shd w:val="clear" w:color="auto" w:fill="FFFFFF"/>
              </w:rPr>
            </w:pPr>
            <w:r w:rsidRPr="00D01343">
              <w:rPr>
                <w:rFonts w:ascii="Times New Roman" w:hAnsi="Times New Roman"/>
                <w:sz w:val="22"/>
                <w:szCs w:val="22"/>
              </w:rPr>
              <w:t>§ 3º As causas que versem sobre ressarcimento por danos decorrentes de conteúdos disponibilizados na internet relacionados à honra, à reputação ou a direitos de personalidade bem como sobre a indisponibilização desses conteúdos por provedores de aplicações de internet poderão ser apresentadas perante os juizados especiais.</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shd w:val="clear" w:color="auto" w:fill="FFFFFF"/>
              </w:rPr>
              <w:t>§ 4º O juiz, inclusive no procedimento  previsto  no § 3º, poderá antecipar, total ou parcialmente, os efeitos da tutela pretendida no pedido inicial, existindo prova inequívoca do fato e considerado o interesse da coletividade na disponibilização do conteúdo na internet, desde que presentes os requisitos de verossimilhança da alegação do autor e de fundado receio de dano irreparável ou de difícil reparação.</w:t>
            </w:r>
          </w:p>
        </w:tc>
      </w:tr>
      <w:tr w:rsidR="00D01343" w:rsidRPr="00D01343" w:rsidTr="00D1130D">
        <w:tc>
          <w:tcPr>
            <w:tcW w:w="4785" w:type="dxa"/>
          </w:tcPr>
          <w:p w:rsidR="00D01343" w:rsidRPr="00D01343" w:rsidRDefault="00D01343" w:rsidP="00F06750">
            <w:pPr>
              <w:pStyle w:val="00"/>
            </w:pPr>
            <w:r w:rsidRPr="00D01343">
              <w:rPr>
                <w:b/>
              </w:rPr>
              <w:t>Art. 16</w:t>
            </w:r>
            <w:r w:rsidRPr="00D01343">
              <w:t xml:space="preserve">. Sempre que tiver informações de contato do usuário diretamente responsável pelo conteúdo a que se refere o art. </w:t>
            </w:r>
            <w:r w:rsidRPr="00E2480E">
              <w:rPr>
                <w:highlight w:val="yellow"/>
              </w:rPr>
              <w:t>15</w:t>
            </w:r>
            <w:r w:rsidRPr="00D01343">
              <w:t xml:space="preserve">, caberá ao provedor de aplicações de Internet </w:t>
            </w:r>
            <w:r w:rsidRPr="00E2480E">
              <w:rPr>
                <w:highlight w:val="yellow"/>
              </w:rPr>
              <w:t>informar-lhe sobre o cumprimento da ordem judicial</w:t>
            </w:r>
            <w:r w:rsidRPr="00D01343">
              <w:t>.</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20</w:t>
            </w:r>
            <w:r w:rsidRPr="00D01343">
              <w:rPr>
                <w:rFonts w:ascii="Times New Roman" w:hAnsi="Times New Roman"/>
                <w:sz w:val="22"/>
                <w:szCs w:val="22"/>
              </w:rPr>
              <w:t xml:space="preserve">. Sempre que tiver informações de contato do usuário diretamente responsável pelo conteúdo a que se refere o art. </w:t>
            </w:r>
            <w:r w:rsidRPr="00E2480E">
              <w:rPr>
                <w:rFonts w:ascii="Times New Roman" w:hAnsi="Times New Roman"/>
                <w:sz w:val="22"/>
                <w:szCs w:val="22"/>
                <w:highlight w:val="yellow"/>
              </w:rPr>
              <w:t>19</w:t>
            </w:r>
            <w:r w:rsidRPr="00D01343">
              <w:rPr>
                <w:rFonts w:ascii="Times New Roman" w:hAnsi="Times New Roman"/>
                <w:sz w:val="22"/>
                <w:szCs w:val="22"/>
              </w:rPr>
              <w:t xml:space="preserve">, caberá ao provedor de aplicações de internet </w:t>
            </w:r>
            <w:r w:rsidRPr="00E2480E">
              <w:rPr>
                <w:rFonts w:ascii="Times New Roman" w:hAnsi="Times New Roman"/>
                <w:sz w:val="22"/>
                <w:szCs w:val="22"/>
                <w:highlight w:val="yellow"/>
              </w:rPr>
              <w:t>comunicar-lhe os motivos e informações relativos à indisponibilização de conteúdo, com informações que permitam o contraditório e a ampla defesa em juízo, salvo expressa previsão legal ou expressa determinação judicial fundamentada em contrário</w:t>
            </w:r>
            <w:r w:rsidRPr="00D01343">
              <w:rPr>
                <w:rFonts w:ascii="Times New Roman" w:hAnsi="Times New Roman"/>
                <w:sz w:val="22"/>
                <w:szCs w:val="22"/>
              </w:rPr>
              <w:t>.</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color w:val="222222"/>
                <w:sz w:val="22"/>
                <w:szCs w:val="22"/>
                <w:shd w:val="clear" w:color="auto" w:fill="FFFFFF"/>
              </w:rPr>
            </w:pPr>
            <w:r w:rsidRPr="00D01343">
              <w:rPr>
                <w:rFonts w:ascii="Times New Roman" w:hAnsi="Times New Roman"/>
                <w:sz w:val="22"/>
                <w:szCs w:val="22"/>
              </w:rPr>
              <w:t>Parágrafo único. Quando solicitado pelo usuário que disponibilizou o conteúdo tornado indisponível, o provedor de aplicações de internet que exerce essa atividade de forma organizada, profissionalmente e com fins econômicos substituirá o conteúdo tornado indisponível pela motivação ou pela ordem judicial que deu fundamento à indisponibilização.</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color w:val="222222"/>
                <w:sz w:val="22"/>
                <w:szCs w:val="22"/>
                <w:shd w:val="clear" w:color="auto" w:fill="FFFFFF"/>
              </w:rPr>
            </w:pPr>
            <w:r w:rsidRPr="00D01343">
              <w:rPr>
                <w:rFonts w:ascii="Times New Roman" w:hAnsi="Times New Roman"/>
                <w:b/>
                <w:color w:val="222222"/>
                <w:sz w:val="22"/>
                <w:szCs w:val="22"/>
                <w:shd w:val="clear" w:color="auto" w:fill="FFFFFF"/>
              </w:rPr>
              <w:t>Art. 21</w:t>
            </w:r>
            <w:r w:rsidRPr="00D01343">
              <w:rPr>
                <w:rFonts w:ascii="Times New Roman" w:hAnsi="Times New Roman"/>
                <w:color w:val="222222"/>
                <w:sz w:val="22"/>
                <w:szCs w:val="22"/>
                <w:shd w:val="clear" w:color="auto" w:fill="FFFFFF"/>
              </w:rPr>
              <w:t>. O</w:t>
            </w:r>
            <w:r w:rsidRPr="00D01343">
              <w:rPr>
                <w:rFonts w:ascii="Times New Roman" w:hAnsi="Times New Roman"/>
                <w:color w:val="222222"/>
                <w:sz w:val="22"/>
                <w:szCs w:val="22"/>
              </w:rPr>
              <w:t xml:space="preserve"> provedor de aplicações de internet que disponibilize conteúdo gerado por terceiros será responsabilizado subsidiariamente pela violação da intimidade decorrente da divulgação, sem autorização de seus participantes, de imagens, de vídeos ou de outros materiais contendo cenas de nudez ou de atos sexuais de caráter privado</w:t>
            </w:r>
            <w:r w:rsidRPr="00D01343">
              <w:rPr>
                <w:rFonts w:ascii="Times New Roman" w:hAnsi="Times New Roman"/>
                <w:sz w:val="22"/>
                <w:szCs w:val="22"/>
              </w:rPr>
              <w:t xml:space="preserve"> quando, após o recebimento de notificação pelo participante ou seu representante legal, deixar de promover, de forma diligente, no âmbito e nos limites técnicos do seu serviço, a indisponibilização desse conteúdo.</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color w:val="222222"/>
                <w:sz w:val="22"/>
                <w:szCs w:val="22"/>
                <w:shd w:val="clear" w:color="auto" w:fill="FFFFFF"/>
              </w:rPr>
              <w:t xml:space="preserve">Parágrafo único. A notificação prevista no </w:t>
            </w:r>
            <w:r w:rsidRPr="00D01343">
              <w:rPr>
                <w:rFonts w:ascii="Times New Roman" w:hAnsi="Times New Roman"/>
                <w:i/>
                <w:color w:val="222222"/>
                <w:sz w:val="22"/>
                <w:szCs w:val="22"/>
                <w:shd w:val="clear" w:color="auto" w:fill="FFFFFF"/>
              </w:rPr>
              <w:t>caput</w:t>
            </w:r>
            <w:r w:rsidRPr="00D01343">
              <w:rPr>
                <w:rFonts w:ascii="Times New Roman" w:hAnsi="Times New Roman"/>
                <w:color w:val="222222"/>
                <w:sz w:val="22"/>
                <w:szCs w:val="22"/>
                <w:shd w:val="clear" w:color="auto" w:fill="FFFFFF"/>
              </w:rPr>
              <w:t xml:space="preserve"> deverá conter, sob pena de nulidade, elementos que permitam a identificação específica do material apontado como violador da intimidade do participante e a verificação da legitimidade para apresentação do pedido.</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Seção IV</w:t>
            </w: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Seção IV</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Da Requisição Judicial de Registros</w:t>
            </w:r>
          </w:p>
        </w:tc>
        <w:tc>
          <w:tcPr>
            <w:tcW w:w="4785" w:type="dxa"/>
          </w:tcPr>
          <w:p w:rsidR="00D01343" w:rsidRPr="00D01343" w:rsidRDefault="00D01343" w:rsidP="00F06750">
            <w:pPr>
              <w:pStyle w:val="assinatura"/>
              <w:spacing w:before="20" w:after="20"/>
              <w:rPr>
                <w:rFonts w:ascii="Times New Roman" w:hAnsi="Times New Roman"/>
                <w:sz w:val="22"/>
                <w:szCs w:val="22"/>
              </w:rPr>
            </w:pPr>
            <w:r w:rsidRPr="00D01343">
              <w:rPr>
                <w:rFonts w:ascii="Times New Roman" w:hAnsi="Times New Roman"/>
                <w:sz w:val="22"/>
                <w:szCs w:val="22"/>
              </w:rPr>
              <w:t>Da Requisição Judicial de Registros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17</w:t>
            </w:r>
            <w:r w:rsidRPr="00D01343">
              <w:rPr>
                <w:sz w:val="22"/>
                <w:szCs w:val="22"/>
              </w:rPr>
              <w:t xml:space="preserve">. A parte interessada poderá, com o propósito de formar conjunto probatório em processo judicial cível ou penal, em caráter incidental ou autônomo, requerer ao juiz que ordene ao responsável pela guarda o fornecimento de registros de conexão ou de registros de acesso a aplicações de Internet.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22</w:t>
            </w:r>
            <w:r w:rsidRPr="00D01343">
              <w:rPr>
                <w:rFonts w:ascii="Times New Roman" w:hAnsi="Times New Roman"/>
                <w:sz w:val="22"/>
                <w:szCs w:val="22"/>
              </w:rPr>
              <w:t>. A parte interessada poderá, com o propósito de formar conjunto probatório em processo judicial cível ou penal, em caráter incidental ou autônomo, requerer ao juiz que ordene ao responsável pela guarda o fornecimento de registros de conexão ou de registros de acesso a aplicações de internet.</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Parágrafo único. Sem prejuízo dos demais requisitos legais, o requerimento deverá conter, sob pena de inadmissibilidade: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Parágrafo único. Sem prejuízo dos demais requisitos legais, o requerimento deverá conter, sob pena de inadmissibilidade:</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 - fundados indícios da ocorrência do ilícito;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 – fundados indícios da ocorrência do ilícito;</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II - justificativa motivada da utilidade dos registros solicitados para fins de investigação ou instrução probatória; e</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 – justificativa motivada da utilidade dos registros solicitados para fins de investigação ou instrução probatória; e</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III - período ao qual se referem os registros.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III – período ao qual se referem os registros.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18</w:t>
            </w:r>
            <w:r w:rsidRPr="00D01343">
              <w:rPr>
                <w:sz w:val="22"/>
                <w:szCs w:val="22"/>
              </w:rPr>
              <w:t xml:space="preserve">. Cabe ao juiz tomar as providências necessárias à garantia do sigilo das informações recebidas e à preservação da intimidade, vida privada, honra e imagem do usuário, podendo determinar segredo de justiça, inclusive quanto aos pedidos de guarda de registro.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23</w:t>
            </w:r>
            <w:r w:rsidRPr="00D01343">
              <w:rPr>
                <w:rFonts w:ascii="Times New Roman" w:hAnsi="Times New Roman"/>
                <w:sz w:val="22"/>
                <w:szCs w:val="22"/>
              </w:rPr>
              <w:t xml:space="preserve">. Cabe ao juiz tomar as providências necessárias à garantia do sigilo das informações recebidas e à preservação da intimidade, </w:t>
            </w:r>
            <w:r w:rsidRPr="00E2480E">
              <w:rPr>
                <w:rFonts w:ascii="Times New Roman" w:hAnsi="Times New Roman"/>
                <w:sz w:val="22"/>
                <w:szCs w:val="22"/>
                <w:highlight w:val="yellow"/>
              </w:rPr>
              <w:t>da</w:t>
            </w:r>
            <w:r w:rsidRPr="00D01343">
              <w:rPr>
                <w:rFonts w:ascii="Times New Roman" w:hAnsi="Times New Roman"/>
                <w:sz w:val="22"/>
                <w:szCs w:val="22"/>
              </w:rPr>
              <w:t xml:space="preserve"> vida privada, </w:t>
            </w:r>
            <w:r w:rsidRPr="00E2480E">
              <w:rPr>
                <w:rFonts w:ascii="Times New Roman" w:hAnsi="Times New Roman"/>
                <w:sz w:val="22"/>
                <w:szCs w:val="22"/>
                <w:highlight w:val="yellow"/>
              </w:rPr>
              <w:t>da</w:t>
            </w:r>
            <w:r w:rsidRPr="00D01343">
              <w:rPr>
                <w:rFonts w:ascii="Times New Roman" w:hAnsi="Times New Roman"/>
                <w:sz w:val="22"/>
                <w:szCs w:val="22"/>
              </w:rPr>
              <w:t xml:space="preserve"> honra e </w:t>
            </w:r>
            <w:r w:rsidRPr="00E2480E">
              <w:rPr>
                <w:rFonts w:ascii="Times New Roman" w:hAnsi="Times New Roman"/>
                <w:sz w:val="22"/>
                <w:szCs w:val="22"/>
                <w:highlight w:val="yellow"/>
              </w:rPr>
              <w:t>da</w:t>
            </w:r>
            <w:r w:rsidRPr="00D01343">
              <w:rPr>
                <w:rFonts w:ascii="Times New Roman" w:hAnsi="Times New Roman"/>
                <w:sz w:val="22"/>
                <w:szCs w:val="22"/>
              </w:rPr>
              <w:t xml:space="preserve"> imagem do usuário, podendo determinar segredo de justiça, inclusive quanto aos pedidos de guarda de registro.</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CAPÍTULO IV</w:t>
            </w:r>
          </w:p>
        </w:tc>
        <w:tc>
          <w:tcPr>
            <w:tcW w:w="4785" w:type="dxa"/>
          </w:tcPr>
          <w:p w:rsidR="00D01343" w:rsidRPr="00D01343" w:rsidRDefault="00D01343" w:rsidP="00F06750">
            <w:pPr>
              <w:pStyle w:val="cabea"/>
              <w:spacing w:before="20" w:after="20"/>
              <w:ind w:left="0" w:right="0"/>
              <w:rPr>
                <w:rFonts w:ascii="Times New Roman" w:hAnsi="Times New Roman"/>
                <w:sz w:val="22"/>
                <w:szCs w:val="22"/>
              </w:rPr>
            </w:pPr>
            <w:r w:rsidRPr="00D01343">
              <w:rPr>
                <w:rFonts w:ascii="Times New Roman" w:hAnsi="Times New Roman"/>
                <w:sz w:val="22"/>
                <w:szCs w:val="22"/>
              </w:rPr>
              <w:t>CAPÍTULO IV</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DA ATUAÇÃO DO PODER PÚBLICO</w:t>
            </w:r>
          </w:p>
        </w:tc>
        <w:tc>
          <w:tcPr>
            <w:tcW w:w="4785" w:type="dxa"/>
          </w:tcPr>
          <w:p w:rsidR="00D01343" w:rsidRPr="00D01343" w:rsidRDefault="00D01343" w:rsidP="00F06750">
            <w:pPr>
              <w:pStyle w:val="cabea"/>
              <w:spacing w:before="20" w:after="20"/>
              <w:ind w:left="0" w:right="0"/>
              <w:rPr>
                <w:rFonts w:ascii="Times New Roman" w:hAnsi="Times New Roman"/>
                <w:sz w:val="22"/>
                <w:szCs w:val="22"/>
              </w:rPr>
            </w:pPr>
            <w:r w:rsidRPr="00D01343">
              <w:rPr>
                <w:rFonts w:ascii="Times New Roman" w:hAnsi="Times New Roman"/>
                <w:sz w:val="22"/>
                <w:szCs w:val="22"/>
              </w:rPr>
              <w:t>DA ATUAÇÃO DO PODER PÚBLICO</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19</w:t>
            </w:r>
            <w:r w:rsidRPr="00D01343">
              <w:rPr>
                <w:sz w:val="22"/>
                <w:szCs w:val="22"/>
              </w:rPr>
              <w:t xml:space="preserve">. Constituem diretrizes para a atuação da União, dos Estados, do Distrito Federal e dos Municípios no desenvolvimento da Internet no Brasil: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24</w:t>
            </w:r>
            <w:r w:rsidRPr="00D01343">
              <w:rPr>
                <w:rFonts w:ascii="Times New Roman" w:hAnsi="Times New Roman"/>
                <w:sz w:val="22"/>
                <w:szCs w:val="22"/>
              </w:rPr>
              <w:t>. Constituem diretrizes para a atuação da União, dos Estados, do Distrito Federal e dos Municípios no desenvolvimento da internet no Brasil:</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I - estabelecimento de mecanismos de governança transparente</w:t>
            </w:r>
            <w:r w:rsidRPr="00E2480E">
              <w:rPr>
                <w:sz w:val="22"/>
                <w:szCs w:val="22"/>
                <w:highlight w:val="yellow"/>
              </w:rPr>
              <w:t>s</w:t>
            </w:r>
            <w:r w:rsidRPr="00D01343">
              <w:rPr>
                <w:sz w:val="22"/>
                <w:szCs w:val="22"/>
              </w:rPr>
              <w:t>, colaborativ</w:t>
            </w:r>
            <w:r w:rsidRPr="00E2480E">
              <w:rPr>
                <w:sz w:val="22"/>
                <w:szCs w:val="22"/>
                <w:highlight w:val="yellow"/>
              </w:rPr>
              <w:t>os</w:t>
            </w:r>
            <w:r w:rsidRPr="00D01343">
              <w:rPr>
                <w:sz w:val="22"/>
                <w:szCs w:val="22"/>
              </w:rPr>
              <w:t xml:space="preserve"> e democrátic</w:t>
            </w:r>
            <w:r w:rsidRPr="00E2480E">
              <w:rPr>
                <w:sz w:val="22"/>
                <w:szCs w:val="22"/>
                <w:highlight w:val="yellow"/>
              </w:rPr>
              <w:t>os</w:t>
            </w:r>
            <w:r w:rsidRPr="00D01343">
              <w:rPr>
                <w:sz w:val="22"/>
                <w:szCs w:val="22"/>
              </w:rPr>
              <w:t xml:space="preserve">, com a participação </w:t>
            </w:r>
            <w:r w:rsidRPr="00E2480E">
              <w:rPr>
                <w:sz w:val="22"/>
                <w:szCs w:val="22"/>
                <w:highlight w:val="yellow"/>
              </w:rPr>
              <w:t>dos vários setores</w:t>
            </w:r>
            <w:r w:rsidRPr="00D01343">
              <w:rPr>
                <w:sz w:val="22"/>
                <w:szCs w:val="22"/>
              </w:rPr>
              <w:t xml:space="preserve"> da sociedade;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I – estabelecimento de mecanismos de governança </w:t>
            </w:r>
            <w:r w:rsidRPr="00E2480E">
              <w:rPr>
                <w:rFonts w:ascii="Times New Roman" w:hAnsi="Times New Roman"/>
                <w:sz w:val="22"/>
                <w:szCs w:val="22"/>
                <w:highlight w:val="yellow"/>
              </w:rPr>
              <w:t>multiparticipativa,</w:t>
            </w:r>
            <w:r w:rsidRPr="00D01343">
              <w:rPr>
                <w:rFonts w:ascii="Times New Roman" w:hAnsi="Times New Roman"/>
                <w:sz w:val="22"/>
                <w:szCs w:val="22"/>
              </w:rPr>
              <w:t xml:space="preserve"> transparente, </w:t>
            </w:r>
            <w:r w:rsidRPr="00E2480E">
              <w:rPr>
                <w:rFonts w:ascii="Times New Roman" w:hAnsi="Times New Roman"/>
                <w:sz w:val="22"/>
                <w:szCs w:val="22"/>
              </w:rPr>
              <w:t>colaborativ</w:t>
            </w:r>
            <w:r w:rsidRPr="00E2480E">
              <w:rPr>
                <w:rFonts w:ascii="Times New Roman" w:hAnsi="Times New Roman"/>
                <w:sz w:val="22"/>
                <w:szCs w:val="22"/>
                <w:highlight w:val="yellow"/>
              </w:rPr>
              <w:t>a</w:t>
            </w:r>
            <w:r w:rsidRPr="00D01343">
              <w:rPr>
                <w:rFonts w:ascii="Times New Roman" w:hAnsi="Times New Roman"/>
                <w:sz w:val="22"/>
                <w:szCs w:val="22"/>
              </w:rPr>
              <w:t xml:space="preserve"> e democrátic</w:t>
            </w:r>
            <w:r w:rsidRPr="00E2480E">
              <w:rPr>
                <w:rFonts w:ascii="Times New Roman" w:hAnsi="Times New Roman"/>
                <w:sz w:val="22"/>
                <w:szCs w:val="22"/>
                <w:highlight w:val="yellow"/>
              </w:rPr>
              <w:t>a</w:t>
            </w:r>
            <w:r w:rsidRPr="00D01343">
              <w:rPr>
                <w:rFonts w:ascii="Times New Roman" w:hAnsi="Times New Roman"/>
                <w:sz w:val="22"/>
                <w:szCs w:val="22"/>
              </w:rPr>
              <w:t xml:space="preserve">, com a participação </w:t>
            </w:r>
            <w:r w:rsidRPr="00E2480E">
              <w:rPr>
                <w:rFonts w:ascii="Times New Roman" w:hAnsi="Times New Roman"/>
                <w:sz w:val="22"/>
                <w:szCs w:val="22"/>
                <w:highlight w:val="yellow"/>
              </w:rPr>
              <w:t>do governo, do setor empresarial,</w:t>
            </w:r>
            <w:r w:rsidRPr="00E2480E">
              <w:rPr>
                <w:rFonts w:ascii="Times New Roman" w:hAnsi="Times New Roman"/>
                <w:sz w:val="22"/>
                <w:szCs w:val="22"/>
              </w:rPr>
              <w:t xml:space="preserve"> da</w:t>
            </w:r>
            <w:r w:rsidRPr="00D01343">
              <w:rPr>
                <w:rFonts w:ascii="Times New Roman" w:hAnsi="Times New Roman"/>
                <w:sz w:val="22"/>
                <w:szCs w:val="22"/>
              </w:rPr>
              <w:t xml:space="preserve"> sociedade </w:t>
            </w:r>
            <w:r w:rsidRPr="00E2480E">
              <w:rPr>
                <w:rFonts w:ascii="Times New Roman" w:hAnsi="Times New Roman"/>
                <w:sz w:val="22"/>
                <w:szCs w:val="22"/>
                <w:highlight w:val="yellow"/>
              </w:rPr>
              <w:t>civil e da comunidade acadêmica</w:t>
            </w:r>
            <w:r w:rsidRPr="00D01343">
              <w:rPr>
                <w:rFonts w:ascii="Times New Roman" w:hAnsi="Times New Roman"/>
                <w:sz w:val="22"/>
                <w:szCs w:val="22"/>
              </w:rPr>
              <w:t>;</w:t>
            </w:r>
          </w:p>
        </w:tc>
      </w:tr>
      <w:tr w:rsidR="00D01343" w:rsidRPr="00D01343" w:rsidTr="00D1130D">
        <w:tc>
          <w:tcPr>
            <w:tcW w:w="4785" w:type="dxa"/>
          </w:tcPr>
          <w:p w:rsidR="00D01343" w:rsidRPr="00D01343" w:rsidRDefault="00D01343" w:rsidP="001229CE">
            <w:pPr>
              <w:spacing w:before="20" w:after="20"/>
              <w:jc w:val="both"/>
              <w:rPr>
                <w:sz w:val="22"/>
                <w:szCs w:val="22"/>
              </w:rPr>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 – promoção da racionalização da gestão, expansão e uso da internet, com participação do Comitê Gestor da internet no Brasil;</w:t>
            </w:r>
          </w:p>
        </w:tc>
      </w:tr>
      <w:tr w:rsidR="00D01343" w:rsidRPr="00D01343" w:rsidTr="00D1130D">
        <w:tc>
          <w:tcPr>
            <w:tcW w:w="4785" w:type="dxa"/>
          </w:tcPr>
          <w:p w:rsidR="00D01343" w:rsidRPr="00D01343" w:rsidRDefault="00D01343" w:rsidP="00F06750">
            <w:pPr>
              <w:pStyle w:val="00"/>
            </w:pPr>
            <w:r w:rsidRPr="00D01343">
              <w:t xml:space="preserve">II - promoção da racionalização e da interoperabilidade tecnológica dos serviços de governo eletrônico, entre os diferentes Poderes e </w:t>
            </w:r>
            <w:r w:rsidRPr="00E2480E">
              <w:rPr>
                <w:highlight w:val="yellow"/>
              </w:rPr>
              <w:t>níveis</w:t>
            </w:r>
            <w:r w:rsidRPr="00D01343">
              <w:t xml:space="preserve"> da federação, para permitir o intercâmbio de informações e a celeridade de procedimentos;</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III – promoção da racionalização e da interoperabilidade tecnológica dos serviços de governo eletrônico, entre os diferentes Poderes e </w:t>
            </w:r>
            <w:r w:rsidRPr="00E2480E">
              <w:rPr>
                <w:rFonts w:ascii="Times New Roman" w:hAnsi="Times New Roman"/>
                <w:sz w:val="22"/>
                <w:szCs w:val="22"/>
                <w:highlight w:val="yellow"/>
              </w:rPr>
              <w:t>âmbitos</w:t>
            </w:r>
            <w:r w:rsidRPr="00D01343">
              <w:rPr>
                <w:rFonts w:ascii="Times New Roman" w:hAnsi="Times New Roman"/>
                <w:sz w:val="22"/>
                <w:szCs w:val="22"/>
              </w:rPr>
              <w:t xml:space="preserve"> da Federação, para permitir o intercâmbio de informações e a celeridade de procedimentos;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III - promoção da interoperabilidade entre sistemas e terminais diversos, inclusive entre os diferentes </w:t>
            </w:r>
            <w:r w:rsidRPr="00E2480E">
              <w:rPr>
                <w:sz w:val="22"/>
                <w:szCs w:val="22"/>
                <w:highlight w:val="yellow"/>
              </w:rPr>
              <w:t>níveis</w:t>
            </w:r>
            <w:r w:rsidRPr="00D01343">
              <w:rPr>
                <w:sz w:val="22"/>
                <w:szCs w:val="22"/>
              </w:rPr>
              <w:t xml:space="preserve"> federativos e diversos setores da sociedade;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IV – promoção da interoperabilidade entre sistemas e terminais diversos, inclusive entre os diferentes </w:t>
            </w:r>
            <w:r w:rsidRPr="00E2480E">
              <w:rPr>
                <w:rFonts w:ascii="Times New Roman" w:hAnsi="Times New Roman"/>
                <w:sz w:val="22"/>
                <w:szCs w:val="22"/>
                <w:highlight w:val="yellow"/>
              </w:rPr>
              <w:t>âmbitos</w:t>
            </w:r>
            <w:r w:rsidRPr="00D01343">
              <w:rPr>
                <w:rFonts w:ascii="Times New Roman" w:hAnsi="Times New Roman"/>
                <w:sz w:val="22"/>
                <w:szCs w:val="22"/>
              </w:rPr>
              <w:t xml:space="preserve"> federativos e diversos setores da sociedade;</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IV - adoção preferencial de tecnologias, padrões e formatos abertos e livres;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V – adoção preferencial de tecnologias, padrões e formatos abertos e livres;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V - publicidade e disseminação de dados e informações públicos, de forma aberta e estruturada;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VI – publicidade e disseminação de dados e informações públicos, de forma aberta e estruturada;</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VI - otimização da infraestrutura das redes, promovendo a qualidade técnica, a inovação e a </w:t>
            </w:r>
            <w:r w:rsidRPr="00E2480E">
              <w:rPr>
                <w:sz w:val="22"/>
                <w:szCs w:val="22"/>
                <w:highlight w:val="yellow"/>
              </w:rPr>
              <w:t>disseminação</w:t>
            </w:r>
            <w:r w:rsidRPr="00D01343">
              <w:rPr>
                <w:sz w:val="22"/>
                <w:szCs w:val="22"/>
              </w:rPr>
              <w:t xml:space="preserve"> das aplicações de Internet, sem prejuízo à abertura, à neutralidade e à natureza participativa;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VII – otimização da infraestrutura das redes </w:t>
            </w:r>
            <w:r w:rsidRPr="00E2480E">
              <w:rPr>
                <w:rFonts w:ascii="Times New Roman" w:hAnsi="Times New Roman"/>
                <w:sz w:val="22"/>
                <w:szCs w:val="22"/>
                <w:highlight w:val="yellow"/>
              </w:rPr>
              <w:t>e estímulo à implantação de centros de armazenamento, gerenciamento e disseminação de dados no País</w:t>
            </w:r>
            <w:r w:rsidRPr="00D01343">
              <w:rPr>
                <w:rFonts w:ascii="Times New Roman" w:hAnsi="Times New Roman"/>
                <w:sz w:val="22"/>
                <w:szCs w:val="22"/>
              </w:rPr>
              <w:t xml:space="preserve">, promovendo a qualidade técnica, a inovação e a </w:t>
            </w:r>
            <w:r w:rsidRPr="00E2480E">
              <w:rPr>
                <w:rFonts w:ascii="Times New Roman" w:hAnsi="Times New Roman"/>
                <w:sz w:val="22"/>
                <w:szCs w:val="22"/>
                <w:highlight w:val="yellow"/>
              </w:rPr>
              <w:t>difusão</w:t>
            </w:r>
            <w:r w:rsidRPr="00D01343">
              <w:rPr>
                <w:rFonts w:ascii="Times New Roman" w:hAnsi="Times New Roman"/>
                <w:sz w:val="22"/>
                <w:szCs w:val="22"/>
              </w:rPr>
              <w:t xml:space="preserve"> das aplicações de internet, sem prejuízo à abertura, à neutralidade e à natureza participativa;</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VII - desenvolvimento de ações e programas de capacitação para uso da Internet;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VIII – desenvolvimento de ações e programas de capacitação para uso da internet;</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VIII - promoção da cultura e da cidadania; e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IX – promoção da cultura e da cidadania; e</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IX - prestação de serviços públicos de atendimento ao cidadão de forma integrada, eficiente, simplificada e por múltiplos canais de acesso.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X – prestação de serviços públicos de atendimento ao cidadão de forma integrada, eficiente, simplificada e por múltiplos canais de acesso</w:t>
            </w:r>
            <w:r w:rsidRPr="00E2480E">
              <w:rPr>
                <w:rFonts w:ascii="Times New Roman" w:hAnsi="Times New Roman"/>
                <w:sz w:val="22"/>
                <w:szCs w:val="22"/>
                <w:highlight w:val="yellow"/>
              </w:rPr>
              <w:t>, inclusive remotos</w:t>
            </w:r>
            <w:r w:rsidRPr="00D01343">
              <w:rPr>
                <w:rFonts w:ascii="Times New Roman" w:hAnsi="Times New Roman"/>
                <w:sz w:val="22"/>
                <w:szCs w:val="22"/>
              </w:rPr>
              <w:t>.</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20</w:t>
            </w:r>
            <w:r w:rsidRPr="00D01343">
              <w:rPr>
                <w:sz w:val="22"/>
                <w:szCs w:val="22"/>
              </w:rPr>
              <w:t xml:space="preserve">. </w:t>
            </w:r>
            <w:r w:rsidRPr="00E2480E">
              <w:rPr>
                <w:sz w:val="22"/>
                <w:szCs w:val="22"/>
                <w:highlight w:val="yellow"/>
              </w:rPr>
              <w:t>Os sítios e portais</w:t>
            </w:r>
            <w:r w:rsidRPr="00D01343">
              <w:rPr>
                <w:sz w:val="22"/>
                <w:szCs w:val="22"/>
              </w:rPr>
              <w:t xml:space="preserve"> de Internet de entes do Poder Público devem buscar: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25</w:t>
            </w:r>
            <w:r w:rsidRPr="00D01343">
              <w:rPr>
                <w:rFonts w:ascii="Times New Roman" w:hAnsi="Times New Roman"/>
                <w:sz w:val="22"/>
                <w:szCs w:val="22"/>
              </w:rPr>
              <w:t xml:space="preserve">. </w:t>
            </w:r>
            <w:r w:rsidRPr="00E2480E">
              <w:rPr>
                <w:rFonts w:ascii="Times New Roman" w:hAnsi="Times New Roman"/>
                <w:sz w:val="22"/>
                <w:szCs w:val="22"/>
                <w:highlight w:val="yellow"/>
              </w:rPr>
              <w:t>As aplicações</w:t>
            </w:r>
            <w:r w:rsidRPr="00D01343">
              <w:rPr>
                <w:rFonts w:ascii="Times New Roman" w:hAnsi="Times New Roman"/>
                <w:sz w:val="22"/>
                <w:szCs w:val="22"/>
              </w:rPr>
              <w:t xml:space="preserve"> de internet de entes do poder público devem buscar:</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 - compatibilidade dos serviços de governo eletrônico com diversos terminais, sistemas operacionais e aplicativos para seu acesso;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 – compatibilidade dos serviços de governo eletrônico com diversos terminais, sistemas operacionais e aplicativos para seu acesso;</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II - acessibilidade a todos os interessados, independentemente de suas capacidades físico-motoras, perceptivas, culturais e sociais, resguardados os aspectos de sigilo e restrições administrativas e legais;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 xml:space="preserve">II – acessibilidade a todos os interessados, independentemente de suas capacidades físico-motoras, perceptivas, </w:t>
            </w:r>
            <w:r w:rsidRPr="00E2480E">
              <w:rPr>
                <w:rFonts w:ascii="Times New Roman" w:hAnsi="Times New Roman"/>
                <w:sz w:val="22"/>
                <w:szCs w:val="22"/>
                <w:highlight w:val="yellow"/>
              </w:rPr>
              <w:t>sensoriais, intelectuais, mentais,</w:t>
            </w:r>
            <w:r w:rsidRPr="00D01343">
              <w:rPr>
                <w:rFonts w:ascii="Times New Roman" w:hAnsi="Times New Roman"/>
                <w:sz w:val="22"/>
                <w:szCs w:val="22"/>
              </w:rPr>
              <w:t xml:space="preserve"> culturais e sociais, resguardados os aspectos de sigilo e restrições administrativas e legais;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III - compatibilidade tanto com a leitura humana quanto com o tratamento automatizado das informações;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III – compatibilidade tanto com a leitura humana quanto com o tratamento automatizado das informações;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IV - facilidade de uso dos serviços de governo eletrônico; e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IV – facilidade de uso dos serviços de governo eletrônico; e</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V - fortalecimento da participação social nas políticas públicas.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V – fortalecimento da participação social nas políticas públicas.</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21</w:t>
            </w:r>
            <w:r w:rsidRPr="00D01343">
              <w:rPr>
                <w:sz w:val="22"/>
                <w:szCs w:val="22"/>
              </w:rPr>
              <w:t xml:space="preserve">. O cumprimento do dever constitucional do Estado na prestação da educação, em todos os níveis de ensino, inclui a capacitação, integrada a outras práticas educacionais, para o uso seguro, consciente e responsável da Internet como ferramenta para o exercício da cidadania, a promoção de cultura e o desenvolvimento tecnológico.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26</w:t>
            </w:r>
            <w:r w:rsidRPr="00D01343">
              <w:rPr>
                <w:rFonts w:ascii="Times New Roman" w:hAnsi="Times New Roman"/>
                <w:sz w:val="22"/>
                <w:szCs w:val="22"/>
              </w:rPr>
              <w:t>. O cumprimento do dever constitucional do Estado na prestação da educação, em todos os níveis de ensino, inclui a capacitação, integrada a outras práticas educacionais, para o uso seguro, consciente e responsável da internet como ferramenta para o exercício da cidadania, a promoção de cultura e o desenvolvimento tecnológico.</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22</w:t>
            </w:r>
            <w:r w:rsidRPr="00D01343">
              <w:rPr>
                <w:sz w:val="22"/>
                <w:szCs w:val="22"/>
              </w:rPr>
              <w:t xml:space="preserve">. As iniciativas públicas de fomento à cultura digital e de promoção da Internet como ferramenta social devem: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27</w:t>
            </w:r>
            <w:r w:rsidRPr="00D01343">
              <w:rPr>
                <w:rFonts w:ascii="Times New Roman" w:hAnsi="Times New Roman"/>
                <w:sz w:val="22"/>
                <w:szCs w:val="22"/>
              </w:rPr>
              <w:t>. As iniciativas públicas de fomento à cultura digital e de promoção da internet como ferramenta social devem:</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 - promover a inclusão digital;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 – promover a inclusão digital;</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II - buscar reduzir as desigualdades, sobretudo entre as diferentes regiões do País, no acesso às tecnologias da informação e comunicação e no seu uso; e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 – buscar reduzir as desigualdades, sobretudo entre as diferentes regiões do País, no acesso às tecnologias da informação e comunicação e no seu uso; e</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sz w:val="22"/>
                <w:szCs w:val="22"/>
              </w:rPr>
              <w:t xml:space="preserve">III - fomentar a produção e circulação de conteúdo nacional.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sz w:val="22"/>
                <w:szCs w:val="22"/>
              </w:rPr>
              <w:t>III – fomentar a produção e circulação de conteúdo nacional.</w:t>
            </w:r>
          </w:p>
        </w:tc>
      </w:tr>
      <w:tr w:rsidR="00D01343" w:rsidRPr="00D01343" w:rsidTr="00D1130D">
        <w:tc>
          <w:tcPr>
            <w:tcW w:w="4785" w:type="dxa"/>
          </w:tcPr>
          <w:p w:rsidR="00D01343" w:rsidRPr="00D01343" w:rsidRDefault="00D01343" w:rsidP="001229CE">
            <w:pPr>
              <w:spacing w:before="20" w:after="20"/>
              <w:jc w:val="both"/>
              <w:rPr>
                <w:sz w:val="22"/>
                <w:szCs w:val="22"/>
              </w:rPr>
            </w:pPr>
            <w:r w:rsidRPr="00D01343">
              <w:rPr>
                <w:b/>
                <w:sz w:val="22"/>
                <w:szCs w:val="22"/>
              </w:rPr>
              <w:t>Art. 23</w:t>
            </w:r>
            <w:r w:rsidRPr="00D01343">
              <w:rPr>
                <w:sz w:val="22"/>
                <w:szCs w:val="22"/>
              </w:rPr>
              <w:t xml:space="preserve">. O Estado deve, periodicamente, formular e fomentar estudos, bem como fixar metas, estratégias, planos e cronogramas referentes ao uso e desenvolvimento da Internet no País. </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28.</w:t>
            </w:r>
            <w:r w:rsidRPr="00D01343">
              <w:rPr>
                <w:rFonts w:ascii="Times New Roman" w:hAnsi="Times New Roman"/>
                <w:sz w:val="22"/>
                <w:szCs w:val="22"/>
              </w:rPr>
              <w:t xml:space="preserve"> O Estado deve, periodicamente, formular e fomentar estudos, bem como fixar metas, estratégias, planos e cronogramas referentes ao uso e desenvolvimento da internet no País.</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CAPÍTULO V</w:t>
            </w:r>
          </w:p>
        </w:tc>
        <w:tc>
          <w:tcPr>
            <w:tcW w:w="4785" w:type="dxa"/>
          </w:tcPr>
          <w:p w:rsidR="00D01343" w:rsidRPr="00D01343" w:rsidRDefault="00D01343" w:rsidP="00F06750">
            <w:pPr>
              <w:pStyle w:val="cabea"/>
              <w:spacing w:before="20" w:after="20"/>
              <w:ind w:left="0" w:right="0"/>
              <w:rPr>
                <w:rFonts w:ascii="Times New Roman" w:hAnsi="Times New Roman"/>
                <w:sz w:val="22"/>
                <w:szCs w:val="22"/>
              </w:rPr>
            </w:pPr>
            <w:r w:rsidRPr="00D01343">
              <w:rPr>
                <w:rFonts w:ascii="Times New Roman" w:hAnsi="Times New Roman"/>
                <w:sz w:val="22"/>
                <w:szCs w:val="22"/>
              </w:rPr>
              <w:t>CAPÍTULO V</w:t>
            </w:r>
          </w:p>
        </w:tc>
      </w:tr>
      <w:tr w:rsidR="00D01343" w:rsidRPr="00D01343" w:rsidTr="00D1130D">
        <w:tc>
          <w:tcPr>
            <w:tcW w:w="4785" w:type="dxa"/>
          </w:tcPr>
          <w:p w:rsidR="00D01343" w:rsidRPr="00D01343" w:rsidRDefault="00D01343" w:rsidP="001229CE">
            <w:pPr>
              <w:spacing w:before="20" w:after="20"/>
              <w:jc w:val="center"/>
              <w:rPr>
                <w:sz w:val="22"/>
                <w:szCs w:val="22"/>
              </w:rPr>
            </w:pPr>
            <w:r w:rsidRPr="00D01343">
              <w:rPr>
                <w:sz w:val="22"/>
                <w:szCs w:val="22"/>
              </w:rPr>
              <w:t>DISPOSIÇÕES FINAIS</w:t>
            </w:r>
          </w:p>
        </w:tc>
        <w:tc>
          <w:tcPr>
            <w:tcW w:w="4785" w:type="dxa"/>
          </w:tcPr>
          <w:p w:rsidR="00D01343" w:rsidRPr="00D01343" w:rsidRDefault="00D01343" w:rsidP="00F06750">
            <w:pPr>
              <w:pStyle w:val="cabea"/>
              <w:spacing w:before="20" w:after="20"/>
              <w:ind w:left="0" w:right="0"/>
              <w:rPr>
                <w:rFonts w:ascii="Times New Roman" w:hAnsi="Times New Roman"/>
                <w:sz w:val="22"/>
                <w:szCs w:val="22"/>
              </w:rPr>
            </w:pPr>
            <w:r w:rsidRPr="00D01343">
              <w:rPr>
                <w:rFonts w:ascii="Times New Roman" w:hAnsi="Times New Roman"/>
                <w:sz w:val="22"/>
                <w:szCs w:val="22"/>
              </w:rPr>
              <w:t>DISPOSIÇÕES FINAIS</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color w:val="000000"/>
                <w:sz w:val="22"/>
                <w:szCs w:val="22"/>
              </w:rPr>
            </w:pPr>
            <w:r w:rsidRPr="00D01343">
              <w:rPr>
                <w:rFonts w:ascii="Times New Roman" w:hAnsi="Times New Roman"/>
                <w:b/>
                <w:color w:val="000000"/>
                <w:sz w:val="22"/>
                <w:szCs w:val="22"/>
              </w:rPr>
              <w:t>Art. 29</w:t>
            </w:r>
            <w:r w:rsidRPr="00D01343">
              <w:rPr>
                <w:rFonts w:ascii="Times New Roman" w:hAnsi="Times New Roman"/>
                <w:color w:val="000000"/>
                <w:sz w:val="22"/>
                <w:szCs w:val="22"/>
              </w:rPr>
              <w:t>. O usuário terá a opção de livre escolha na utilização de programa de computador em seu terminal para exercício do controle parental de conteúdo entendido por ele como impróprio a seus filhos menores, desde que respeitados os princípios desta Lei e da Lei nº 8.069, de 13 de julho de 1990 – Estatuto da Criança e do Adolescente.</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color w:val="000000"/>
                <w:sz w:val="22"/>
                <w:szCs w:val="22"/>
              </w:rPr>
              <w:t xml:space="preserve">Parágrafo único. Cabe ao poder público, em conjunto com os provedores de conexão e de aplicações de internet e a sociedade civil, promover a educação e fornecer informações sobre o uso dos programas de computador previstos no </w:t>
            </w:r>
            <w:r w:rsidRPr="00D01343">
              <w:rPr>
                <w:rFonts w:ascii="Times New Roman" w:hAnsi="Times New Roman"/>
                <w:i/>
                <w:color w:val="000000"/>
                <w:sz w:val="22"/>
                <w:szCs w:val="22"/>
              </w:rPr>
              <w:t>caput</w:t>
            </w:r>
            <w:r w:rsidRPr="00D01343">
              <w:rPr>
                <w:rFonts w:ascii="Times New Roman" w:hAnsi="Times New Roman"/>
                <w:color w:val="000000"/>
                <w:sz w:val="22"/>
                <w:szCs w:val="22"/>
              </w:rPr>
              <w:t>, bem como para a definição de boas práticas para a inclusão digital de crianças e adolescentes.</w:t>
            </w:r>
          </w:p>
        </w:tc>
      </w:tr>
      <w:tr w:rsidR="00D01343" w:rsidRPr="00D01343" w:rsidTr="00D1130D">
        <w:tc>
          <w:tcPr>
            <w:tcW w:w="4785" w:type="dxa"/>
          </w:tcPr>
          <w:p w:rsidR="00D01343" w:rsidRPr="00D01343" w:rsidRDefault="00D01343" w:rsidP="00F06750">
            <w:pPr>
              <w:pStyle w:val="00"/>
            </w:pPr>
            <w:r w:rsidRPr="00D01343">
              <w:rPr>
                <w:b/>
              </w:rPr>
              <w:t>Art. 24</w:t>
            </w:r>
            <w:r w:rsidRPr="00D01343">
              <w:t>. A defesa dos interesses e direitos estabelecidos nesta Lei poderá ser exercida em juízo, individual ou coletivamente, na forma da lei.</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30</w:t>
            </w:r>
            <w:r w:rsidRPr="00D01343">
              <w:rPr>
                <w:rFonts w:ascii="Times New Roman" w:hAnsi="Times New Roman"/>
                <w:sz w:val="22"/>
                <w:szCs w:val="22"/>
              </w:rPr>
              <w:t xml:space="preserve">. A defesa dos interesses e </w:t>
            </w:r>
            <w:r w:rsidRPr="00E2480E">
              <w:rPr>
                <w:rFonts w:ascii="Times New Roman" w:hAnsi="Times New Roman"/>
                <w:sz w:val="22"/>
                <w:szCs w:val="22"/>
                <w:highlight w:val="yellow"/>
              </w:rPr>
              <w:t>dos</w:t>
            </w:r>
            <w:r w:rsidRPr="00D01343">
              <w:rPr>
                <w:rFonts w:ascii="Times New Roman" w:hAnsi="Times New Roman"/>
                <w:sz w:val="22"/>
                <w:szCs w:val="22"/>
              </w:rPr>
              <w:t xml:space="preserve"> direitos estabelecidos nesta Lei poderá ser exercida em juízo, individual ou coletivamente, na forma da lei.</w:t>
            </w:r>
          </w:p>
        </w:tc>
      </w:tr>
      <w:tr w:rsidR="00D01343" w:rsidRPr="00D01343" w:rsidTr="00D1130D">
        <w:tc>
          <w:tcPr>
            <w:tcW w:w="4785" w:type="dxa"/>
          </w:tcPr>
          <w:p w:rsidR="00D01343" w:rsidRPr="00D01343" w:rsidRDefault="00D01343" w:rsidP="00F06750">
            <w:pPr>
              <w:pStyle w:val="00"/>
            </w:pP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31</w:t>
            </w:r>
            <w:r w:rsidRPr="00D01343">
              <w:rPr>
                <w:rFonts w:ascii="Times New Roman" w:hAnsi="Times New Roman"/>
                <w:sz w:val="22"/>
                <w:szCs w:val="22"/>
              </w:rPr>
              <w:t>. Até a entrada em vigor da lei específica prevista no § 2º do art. 19, a responsabilidade do provedor de aplicações de internet por danos decorrentes de conteúdo gerado por terceiros, quando se tratar de infração a direitos de autor ou a direitos conexos, continuará a ser disciplinada pela legislação autoral vigente aplicável na data da entrada em vigor desta Lei.</w:t>
            </w:r>
          </w:p>
        </w:tc>
      </w:tr>
      <w:tr w:rsidR="00D01343" w:rsidRPr="00D01343" w:rsidTr="00D1130D">
        <w:tc>
          <w:tcPr>
            <w:tcW w:w="4785" w:type="dxa"/>
          </w:tcPr>
          <w:p w:rsidR="00D01343" w:rsidRPr="00D01343" w:rsidRDefault="00D01343" w:rsidP="00F06750">
            <w:pPr>
              <w:pStyle w:val="00"/>
            </w:pPr>
            <w:r w:rsidRPr="00D01343">
              <w:rPr>
                <w:b/>
              </w:rPr>
              <w:t>Art. 25</w:t>
            </w:r>
            <w:r w:rsidRPr="00D01343">
              <w:t xml:space="preserve">. Esta Lei entra em vigor sessenta dias </w:t>
            </w:r>
            <w:r w:rsidRPr="00B55111">
              <w:rPr>
                <w:highlight w:val="yellow"/>
              </w:rPr>
              <w:t>após a data</w:t>
            </w:r>
            <w:r w:rsidRPr="00D01343">
              <w:t xml:space="preserve"> de sua publicação.</w:t>
            </w:r>
          </w:p>
        </w:tc>
        <w:tc>
          <w:tcPr>
            <w:tcW w:w="4785" w:type="dxa"/>
          </w:tcPr>
          <w:p w:rsidR="00D01343" w:rsidRPr="00D01343" w:rsidRDefault="00D01343" w:rsidP="00F06750">
            <w:pPr>
              <w:pStyle w:val="texto10"/>
              <w:spacing w:before="20" w:after="20" w:line="240" w:lineRule="auto"/>
              <w:ind w:firstLine="0"/>
              <w:rPr>
                <w:rFonts w:ascii="Times New Roman" w:hAnsi="Times New Roman"/>
                <w:sz w:val="22"/>
                <w:szCs w:val="22"/>
              </w:rPr>
            </w:pPr>
            <w:r w:rsidRPr="00D01343">
              <w:rPr>
                <w:rFonts w:ascii="Times New Roman" w:hAnsi="Times New Roman"/>
                <w:b/>
                <w:sz w:val="22"/>
                <w:szCs w:val="22"/>
              </w:rPr>
              <w:t>Art. 32</w:t>
            </w:r>
            <w:r w:rsidRPr="00D01343">
              <w:rPr>
                <w:rFonts w:ascii="Times New Roman" w:hAnsi="Times New Roman"/>
                <w:sz w:val="22"/>
                <w:szCs w:val="22"/>
              </w:rPr>
              <w:t xml:space="preserve">. Esta Lei entra em vigor </w:t>
            </w:r>
            <w:r w:rsidRPr="00B55111">
              <w:rPr>
                <w:rFonts w:ascii="Times New Roman" w:hAnsi="Times New Roman"/>
                <w:sz w:val="22"/>
                <w:szCs w:val="22"/>
                <w:highlight w:val="yellow"/>
              </w:rPr>
              <w:t>após decorridos 60 (</w:t>
            </w:r>
            <w:r w:rsidRPr="00D01343">
              <w:rPr>
                <w:rFonts w:ascii="Times New Roman" w:hAnsi="Times New Roman"/>
                <w:sz w:val="22"/>
                <w:szCs w:val="22"/>
              </w:rPr>
              <w:t>sessenta</w:t>
            </w:r>
            <w:r w:rsidRPr="00B55111">
              <w:rPr>
                <w:rFonts w:ascii="Times New Roman" w:hAnsi="Times New Roman"/>
                <w:sz w:val="22"/>
                <w:szCs w:val="22"/>
                <w:highlight w:val="yellow"/>
              </w:rPr>
              <w:t>)</w:t>
            </w:r>
            <w:r w:rsidRPr="00D01343">
              <w:rPr>
                <w:rFonts w:ascii="Times New Roman" w:hAnsi="Times New Roman"/>
                <w:sz w:val="22"/>
                <w:szCs w:val="22"/>
              </w:rPr>
              <w:t xml:space="preserve"> dias de sua publicação </w:t>
            </w:r>
            <w:r w:rsidRPr="00B55111">
              <w:rPr>
                <w:rFonts w:ascii="Times New Roman" w:hAnsi="Times New Roman"/>
                <w:sz w:val="22"/>
                <w:szCs w:val="22"/>
                <w:highlight w:val="yellow"/>
              </w:rPr>
              <w:t>oficial</w:t>
            </w:r>
            <w:r w:rsidRPr="00D01343">
              <w:rPr>
                <w:rFonts w:ascii="Times New Roman" w:hAnsi="Times New Roman"/>
                <w:sz w:val="22"/>
                <w:szCs w:val="22"/>
              </w:rPr>
              <w:t>.</w:t>
            </w:r>
          </w:p>
        </w:tc>
      </w:tr>
    </w:tbl>
    <w:p w:rsidR="00747B04" w:rsidRPr="00D01343" w:rsidRDefault="00747B04">
      <w:pPr>
        <w:rPr>
          <w:sz w:val="22"/>
          <w:szCs w:val="22"/>
        </w:rPr>
      </w:pPr>
    </w:p>
    <w:sectPr w:rsidR="00747B04" w:rsidRPr="00D01343" w:rsidSect="001F6E73">
      <w:headerReference w:type="even" r:id="rId6"/>
      <w:headerReference w:type="default" r:id="rId7"/>
      <w:footerReference w:type="default" r:id="rId8"/>
      <w:pgSz w:w="11906" w:h="16838" w:code="9"/>
      <w:pgMar w:top="851" w:right="1134" w:bottom="851"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0E" w:rsidRDefault="00E2480E">
      <w:r>
        <w:separator/>
      </w:r>
    </w:p>
  </w:endnote>
  <w:endnote w:type="continuationSeparator" w:id="0">
    <w:p w:rsidR="00E2480E" w:rsidRDefault="00E24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0E" w:rsidRPr="007E7B4C" w:rsidRDefault="00F32E97" w:rsidP="00C166D0">
    <w:pPr>
      <w:pStyle w:val="Rodap"/>
      <w:spacing w:before="120"/>
      <w:jc w:val="center"/>
      <w:rPr>
        <w:b/>
        <w:color w:val="FF0000"/>
        <w:sz w:val="16"/>
        <w:szCs w:val="16"/>
      </w:rPr>
    </w:pPr>
    <w:r w:rsidRPr="00F32E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5.05pt;margin-top:762.6pt;width:45.75pt;height:45.75pt;z-index:-251658752;mso-position-horizontal-relative:page;mso-position-vertical-relative:page">
          <v:imagedata r:id="rId1" o:title="Carimbo SGM"/>
          <w10:wrap anchorx="page" anchory="page"/>
          <w10:anchorlock/>
        </v:shape>
      </w:pict>
    </w:r>
    <w:r w:rsidR="00E2480E" w:rsidRPr="007E7B4C">
      <w:rPr>
        <w:b/>
        <w:color w:val="FF0000"/>
        <w:sz w:val="16"/>
        <w:szCs w:val="16"/>
      </w:rPr>
      <w:t>Elaborado pelo Serviço de Redação da Secretaria-Geral da Mesa do Senado Federal.</w:t>
    </w:r>
    <w:r w:rsidR="00E2480E">
      <w:rPr>
        <w:b/>
        <w:color w:val="FF0000"/>
        <w:sz w:val="16"/>
        <w:szCs w:val="16"/>
      </w:rPr>
      <w:br/>
      <w:t>(Elaboração:</w:t>
    </w:r>
    <w:r w:rsidR="00E2480E" w:rsidRPr="001560D3">
      <w:rPr>
        <w:b/>
        <w:color w:val="FF0000"/>
        <w:sz w:val="16"/>
        <w:szCs w:val="16"/>
      </w:rPr>
      <w:t xml:space="preserve"> </w:t>
    </w:r>
    <w:r>
      <w:rPr>
        <w:b/>
        <w:color w:val="FF0000"/>
        <w:sz w:val="16"/>
        <w:szCs w:val="16"/>
      </w:rPr>
      <w:fldChar w:fldCharType="begin"/>
    </w:r>
    <w:r w:rsidR="00E2480E">
      <w:rPr>
        <w:b/>
        <w:color w:val="FF0000"/>
        <w:sz w:val="16"/>
        <w:szCs w:val="16"/>
      </w:rPr>
      <w:instrText xml:space="preserve"> CREATEDATE  \@ "dd.MM.yyyy – HH:mm" </w:instrText>
    </w:r>
    <w:r>
      <w:rPr>
        <w:b/>
        <w:color w:val="FF0000"/>
        <w:sz w:val="16"/>
        <w:szCs w:val="16"/>
      </w:rPr>
      <w:fldChar w:fldCharType="separate"/>
    </w:r>
    <w:r w:rsidR="00E2480E">
      <w:rPr>
        <w:b/>
        <w:noProof/>
        <w:color w:val="FF0000"/>
        <w:sz w:val="16"/>
        <w:szCs w:val="16"/>
      </w:rPr>
      <w:t>22.04.2014 – 09:31</w:t>
    </w:r>
    <w:r>
      <w:rPr>
        <w:b/>
        <w:color w:val="FF0000"/>
        <w:sz w:val="16"/>
        <w:szCs w:val="16"/>
      </w:rPr>
      <w:fldChar w:fldCharType="end"/>
    </w:r>
    <w:r w:rsidR="00E2480E">
      <w:rPr>
        <w:b/>
        <w:color w:val="FF0000"/>
        <w:sz w:val="16"/>
        <w:szCs w:val="16"/>
      </w:rPr>
      <w:t>)   •   (</w:t>
    </w:r>
    <w:r w:rsidR="00E2480E" w:rsidRPr="001560D3">
      <w:rPr>
        <w:b/>
        <w:color w:val="FF0000"/>
        <w:sz w:val="16"/>
        <w:szCs w:val="16"/>
      </w:rPr>
      <w:t xml:space="preserve">Última </w:t>
    </w:r>
    <w:r w:rsidR="00E2480E">
      <w:rPr>
        <w:b/>
        <w:color w:val="FF0000"/>
        <w:sz w:val="16"/>
        <w:szCs w:val="16"/>
      </w:rPr>
      <w:t>atualização:</w:t>
    </w:r>
    <w:r w:rsidR="00E2480E" w:rsidRPr="001560D3">
      <w:rPr>
        <w:b/>
        <w:color w:val="FF0000"/>
        <w:sz w:val="16"/>
        <w:szCs w:val="16"/>
      </w:rPr>
      <w:t xml:space="preserve"> </w:t>
    </w:r>
    <w:r>
      <w:rPr>
        <w:b/>
        <w:color w:val="FF0000"/>
        <w:sz w:val="16"/>
        <w:szCs w:val="16"/>
      </w:rPr>
      <w:fldChar w:fldCharType="begin"/>
    </w:r>
    <w:r w:rsidR="00E2480E">
      <w:rPr>
        <w:b/>
        <w:color w:val="FF0000"/>
        <w:sz w:val="16"/>
        <w:szCs w:val="16"/>
      </w:rPr>
      <w:instrText xml:space="preserve"> SAVEDATE  \@ "dd.MM.yyyy – HH:mm" </w:instrText>
    </w:r>
    <w:r>
      <w:rPr>
        <w:b/>
        <w:color w:val="FF0000"/>
        <w:sz w:val="16"/>
        <w:szCs w:val="16"/>
      </w:rPr>
      <w:fldChar w:fldCharType="separate"/>
    </w:r>
    <w:r w:rsidR="00382784">
      <w:rPr>
        <w:b/>
        <w:noProof/>
        <w:color w:val="FF0000"/>
        <w:sz w:val="16"/>
        <w:szCs w:val="16"/>
      </w:rPr>
      <w:t>22.04.2014 – 10:15</w:t>
    </w:r>
    <w:r>
      <w:rPr>
        <w:b/>
        <w:color w:val="FF0000"/>
        <w:sz w:val="16"/>
        <w:szCs w:val="16"/>
      </w:rPr>
      <w:fldChar w:fldCharType="end"/>
    </w:r>
    <w:r w:rsidR="00E2480E">
      <w:rPr>
        <w:b/>
        <w:color w:val="FF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0E" w:rsidRDefault="00E2480E">
      <w:r>
        <w:separator/>
      </w:r>
    </w:p>
  </w:footnote>
  <w:footnote w:type="continuationSeparator" w:id="0">
    <w:p w:rsidR="00E2480E" w:rsidRDefault="00E24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0E" w:rsidRDefault="00F32E97" w:rsidP="001128CE">
    <w:pPr>
      <w:pStyle w:val="Cabealho"/>
      <w:framePr w:wrap="around" w:vAnchor="text" w:hAnchor="margin" w:xAlign="right" w:y="1"/>
      <w:rPr>
        <w:rStyle w:val="Nmerodepgina"/>
      </w:rPr>
    </w:pPr>
    <w:r>
      <w:rPr>
        <w:rStyle w:val="Nmerodepgina"/>
      </w:rPr>
      <w:fldChar w:fldCharType="begin"/>
    </w:r>
    <w:r w:rsidR="00E2480E">
      <w:rPr>
        <w:rStyle w:val="Nmerodepgina"/>
      </w:rPr>
      <w:instrText xml:space="preserve">PAGE  </w:instrText>
    </w:r>
    <w:r>
      <w:rPr>
        <w:rStyle w:val="Nmerodepgina"/>
      </w:rPr>
      <w:fldChar w:fldCharType="end"/>
    </w:r>
  </w:p>
  <w:p w:rsidR="00E2480E" w:rsidRDefault="00E2480E" w:rsidP="001128C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0E" w:rsidRDefault="00F32E97" w:rsidP="001128CE">
    <w:pPr>
      <w:pStyle w:val="Cabealho"/>
      <w:framePr w:wrap="around" w:vAnchor="text" w:hAnchor="margin" w:xAlign="right" w:y="1"/>
      <w:rPr>
        <w:rStyle w:val="Nmerodepgina"/>
      </w:rPr>
    </w:pPr>
    <w:r>
      <w:rPr>
        <w:rStyle w:val="Nmerodepgina"/>
      </w:rPr>
      <w:fldChar w:fldCharType="begin"/>
    </w:r>
    <w:r w:rsidR="00E2480E">
      <w:rPr>
        <w:rStyle w:val="Nmerodepgina"/>
      </w:rPr>
      <w:instrText xml:space="preserve">PAGE  </w:instrText>
    </w:r>
    <w:r>
      <w:rPr>
        <w:rStyle w:val="Nmerodepgina"/>
      </w:rPr>
      <w:fldChar w:fldCharType="separate"/>
    </w:r>
    <w:r w:rsidR="00382784">
      <w:rPr>
        <w:rStyle w:val="Nmerodepgina"/>
        <w:noProof/>
      </w:rPr>
      <w:t>13</w:t>
    </w:r>
    <w:r>
      <w:rPr>
        <w:rStyle w:val="Nmerodepgina"/>
      </w:rPr>
      <w:fldChar w:fldCharType="end"/>
    </w:r>
  </w:p>
  <w:p w:rsidR="00E2480E" w:rsidRDefault="00E2480E" w:rsidP="001F6E73">
    <w:pPr>
      <w:pStyle w:val="Cabealho"/>
      <w:ind w:right="357"/>
      <w:jc w:val="center"/>
      <w:rPr>
        <w:b/>
        <w:color w:val="000080"/>
        <w:sz w:val="36"/>
        <w:szCs w:val="36"/>
      </w:rPr>
    </w:pPr>
    <w:r>
      <w:rPr>
        <w:b/>
        <w:color w:val="000080"/>
        <w:sz w:val="36"/>
        <w:szCs w:val="36"/>
      </w:rPr>
      <w:t>Quadro comparativo do Projeto de Lei da Câmara nº 21, de 2014 (nº 2.126, de 2011, na Casa de origem)</w:t>
    </w:r>
  </w:p>
  <w:p w:rsidR="00E2480E" w:rsidRPr="001F6E73" w:rsidRDefault="00E2480E" w:rsidP="001F6E73">
    <w:pPr>
      <w:pStyle w:val="Cabealho"/>
      <w:ind w:right="357"/>
      <w:jc w:val="center"/>
      <w:rPr>
        <w:b/>
        <w:color w:val="0000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C03"/>
    <w:rsid w:val="0005019E"/>
    <w:rsid w:val="00053915"/>
    <w:rsid w:val="00084B5B"/>
    <w:rsid w:val="000958A7"/>
    <w:rsid w:val="000E1626"/>
    <w:rsid w:val="000E613E"/>
    <w:rsid w:val="000F27A2"/>
    <w:rsid w:val="00102EFE"/>
    <w:rsid w:val="00107373"/>
    <w:rsid w:val="001128CE"/>
    <w:rsid w:val="001229CE"/>
    <w:rsid w:val="0014188D"/>
    <w:rsid w:val="001560D3"/>
    <w:rsid w:val="001F6E73"/>
    <w:rsid w:val="002027F1"/>
    <w:rsid w:val="00232AD1"/>
    <w:rsid w:val="002333C0"/>
    <w:rsid w:val="002905AA"/>
    <w:rsid w:val="002B2496"/>
    <w:rsid w:val="00341A12"/>
    <w:rsid w:val="003556C7"/>
    <w:rsid w:val="00371E8B"/>
    <w:rsid w:val="00382784"/>
    <w:rsid w:val="003A7D4E"/>
    <w:rsid w:val="003E4E66"/>
    <w:rsid w:val="003F0FA8"/>
    <w:rsid w:val="00441589"/>
    <w:rsid w:val="00485B79"/>
    <w:rsid w:val="004A36A9"/>
    <w:rsid w:val="004A45F2"/>
    <w:rsid w:val="004F412A"/>
    <w:rsid w:val="0054341C"/>
    <w:rsid w:val="0056032B"/>
    <w:rsid w:val="005B3345"/>
    <w:rsid w:val="005E3A9D"/>
    <w:rsid w:val="00626A9A"/>
    <w:rsid w:val="00631B75"/>
    <w:rsid w:val="00643E0B"/>
    <w:rsid w:val="006A780A"/>
    <w:rsid w:val="006C72C7"/>
    <w:rsid w:val="006D6662"/>
    <w:rsid w:val="00702BAA"/>
    <w:rsid w:val="0074761A"/>
    <w:rsid w:val="00747B04"/>
    <w:rsid w:val="00760CAE"/>
    <w:rsid w:val="0078252D"/>
    <w:rsid w:val="007851D0"/>
    <w:rsid w:val="007C4B19"/>
    <w:rsid w:val="007E4F37"/>
    <w:rsid w:val="007E7B4C"/>
    <w:rsid w:val="00801540"/>
    <w:rsid w:val="00803310"/>
    <w:rsid w:val="00863388"/>
    <w:rsid w:val="008D2849"/>
    <w:rsid w:val="008E2424"/>
    <w:rsid w:val="008E5C03"/>
    <w:rsid w:val="0092368A"/>
    <w:rsid w:val="00927455"/>
    <w:rsid w:val="00A156BC"/>
    <w:rsid w:val="00A15986"/>
    <w:rsid w:val="00A41664"/>
    <w:rsid w:val="00A4434D"/>
    <w:rsid w:val="00A77258"/>
    <w:rsid w:val="00A93DBA"/>
    <w:rsid w:val="00AC661B"/>
    <w:rsid w:val="00AD007D"/>
    <w:rsid w:val="00AD4364"/>
    <w:rsid w:val="00B20C22"/>
    <w:rsid w:val="00B25F94"/>
    <w:rsid w:val="00B42C38"/>
    <w:rsid w:val="00B55111"/>
    <w:rsid w:val="00B856D9"/>
    <w:rsid w:val="00BA2A82"/>
    <w:rsid w:val="00BF4A55"/>
    <w:rsid w:val="00C14193"/>
    <w:rsid w:val="00C166D0"/>
    <w:rsid w:val="00C20461"/>
    <w:rsid w:val="00C76C36"/>
    <w:rsid w:val="00D01343"/>
    <w:rsid w:val="00D1130D"/>
    <w:rsid w:val="00D12DFE"/>
    <w:rsid w:val="00D4453C"/>
    <w:rsid w:val="00D94FB3"/>
    <w:rsid w:val="00DB0D76"/>
    <w:rsid w:val="00DC4727"/>
    <w:rsid w:val="00DC7AD3"/>
    <w:rsid w:val="00E02936"/>
    <w:rsid w:val="00E2480E"/>
    <w:rsid w:val="00E34D1A"/>
    <w:rsid w:val="00E64A03"/>
    <w:rsid w:val="00E80C61"/>
    <w:rsid w:val="00ED3056"/>
    <w:rsid w:val="00F06750"/>
    <w:rsid w:val="00F07E4C"/>
    <w:rsid w:val="00F32E97"/>
    <w:rsid w:val="00F475CB"/>
    <w:rsid w:val="00F57086"/>
    <w:rsid w:val="00F71279"/>
    <w:rsid w:val="00FA2B86"/>
    <w:rsid w:val="00FC0C05"/>
    <w:rsid w:val="00FE2520"/>
    <w:rsid w:val="00FE7F39"/>
    <w:rsid w:val="00FF5EC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E9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28CE"/>
    <w:pPr>
      <w:tabs>
        <w:tab w:val="center" w:pos="4252"/>
        <w:tab w:val="right" w:pos="8504"/>
      </w:tabs>
    </w:pPr>
  </w:style>
  <w:style w:type="paragraph" w:styleId="Rodap">
    <w:name w:val="footer"/>
    <w:basedOn w:val="Normal"/>
    <w:rsid w:val="001128CE"/>
    <w:pPr>
      <w:tabs>
        <w:tab w:val="center" w:pos="4252"/>
        <w:tab w:val="right" w:pos="8504"/>
      </w:tabs>
    </w:pPr>
  </w:style>
  <w:style w:type="character" w:styleId="Nmerodepgina">
    <w:name w:val="page number"/>
    <w:basedOn w:val="Fontepargpadro"/>
    <w:rsid w:val="001128CE"/>
  </w:style>
  <w:style w:type="table" w:styleId="Tabelacomgrade">
    <w:name w:val="Table Grid"/>
    <w:basedOn w:val="Tabelanormal"/>
    <w:rsid w:val="00112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0"/>
    <w:basedOn w:val="Normal"/>
    <w:rsid w:val="00084B5B"/>
    <w:pPr>
      <w:spacing w:before="20" w:after="20"/>
      <w:jc w:val="both"/>
    </w:pPr>
    <w:rPr>
      <w:sz w:val="22"/>
      <w:szCs w:val="22"/>
    </w:rPr>
  </w:style>
  <w:style w:type="paragraph" w:customStyle="1" w:styleId="01">
    <w:name w:val="01"/>
    <w:basedOn w:val="00"/>
    <w:rsid w:val="00084B5B"/>
    <w:rPr>
      <w:b/>
      <w:color w:val="0000FF"/>
    </w:rPr>
  </w:style>
  <w:style w:type="paragraph" w:customStyle="1" w:styleId="02">
    <w:name w:val="02"/>
    <w:basedOn w:val="00"/>
    <w:rsid w:val="00084B5B"/>
    <w:rPr>
      <w:b/>
      <w:color w:val="FF0000"/>
    </w:rPr>
  </w:style>
  <w:style w:type="paragraph" w:customStyle="1" w:styleId="03">
    <w:name w:val="03"/>
    <w:basedOn w:val="00"/>
    <w:rsid w:val="00084B5B"/>
    <w:rPr>
      <w:b/>
      <w:color w:val="008000"/>
    </w:rPr>
  </w:style>
  <w:style w:type="character" w:styleId="Hyperlink">
    <w:name w:val="Hyperlink"/>
    <w:basedOn w:val="Fontepargpadro"/>
    <w:rsid w:val="00A41664"/>
    <w:rPr>
      <w:color w:val="0000FF"/>
      <w:u w:val="single"/>
    </w:rPr>
  </w:style>
  <w:style w:type="paragraph" w:styleId="NormalWeb">
    <w:name w:val="Normal (Web)"/>
    <w:basedOn w:val="Normal"/>
    <w:rsid w:val="002333C0"/>
    <w:pPr>
      <w:spacing w:before="100" w:beforeAutospacing="1" w:after="100" w:afterAutospacing="1"/>
    </w:pPr>
  </w:style>
  <w:style w:type="paragraph" w:customStyle="1" w:styleId="ementa">
    <w:name w:val="ementa"/>
    <w:basedOn w:val="Normal"/>
    <w:autoRedefine/>
    <w:qFormat/>
    <w:rsid w:val="00F57086"/>
    <w:pPr>
      <w:suppressAutoHyphens/>
      <w:spacing w:line="192" w:lineRule="auto"/>
      <w:ind w:left="3538"/>
      <w:jc w:val="both"/>
    </w:pPr>
    <w:rPr>
      <w:rFonts w:ascii="Courier New" w:hAnsi="Courier New"/>
      <w:szCs w:val="20"/>
    </w:rPr>
  </w:style>
  <w:style w:type="paragraph" w:customStyle="1" w:styleId="texto1">
    <w:name w:val="texto1"/>
    <w:basedOn w:val="Normal"/>
    <w:rsid w:val="00F57086"/>
    <w:pPr>
      <w:tabs>
        <w:tab w:val="left" w:leader="dot" w:pos="8789"/>
      </w:tabs>
      <w:spacing w:line="360" w:lineRule="auto"/>
      <w:ind w:firstLine="1418"/>
      <w:jc w:val="both"/>
    </w:pPr>
    <w:rPr>
      <w:rFonts w:ascii="Courier New" w:hAnsi="Courier New"/>
      <w:szCs w:val="20"/>
    </w:rPr>
  </w:style>
  <w:style w:type="paragraph" w:customStyle="1" w:styleId="texto2">
    <w:name w:val="texto2"/>
    <w:basedOn w:val="ementa"/>
    <w:rsid w:val="00F57086"/>
    <w:pPr>
      <w:tabs>
        <w:tab w:val="left" w:leader="dot" w:pos="8789"/>
      </w:tabs>
      <w:spacing w:line="360" w:lineRule="auto"/>
      <w:ind w:left="1418" w:firstLine="1418"/>
    </w:pPr>
  </w:style>
  <w:style w:type="paragraph" w:customStyle="1" w:styleId="03-Ementa-CLG">
    <w:name w:val="03 - Ementa - CLG"/>
    <w:link w:val="03-Ementa-CLGCharChar"/>
    <w:rsid w:val="00747B04"/>
    <w:pPr>
      <w:spacing w:after="960"/>
      <w:ind w:left="3686"/>
      <w:jc w:val="both"/>
    </w:pPr>
    <w:rPr>
      <w:rFonts w:eastAsia="Arial Unicode MS"/>
      <w:sz w:val="24"/>
      <w:szCs w:val="24"/>
    </w:rPr>
  </w:style>
  <w:style w:type="character" w:customStyle="1" w:styleId="03-Ementa-CLGCharChar">
    <w:name w:val="03 - Ementa - CLG Char Char"/>
    <w:basedOn w:val="Fontepargpadro"/>
    <w:link w:val="03-Ementa-CLG"/>
    <w:locked/>
    <w:rsid w:val="00747B04"/>
    <w:rPr>
      <w:rFonts w:eastAsia="Arial Unicode MS"/>
      <w:sz w:val="24"/>
      <w:szCs w:val="24"/>
      <w:lang w:val="pt-BR" w:eastAsia="pt-BR" w:bidi="ar-SA"/>
    </w:rPr>
  </w:style>
  <w:style w:type="paragraph" w:customStyle="1" w:styleId="06-Pargrafodetexto-CLG">
    <w:name w:val="06 - Parágrafo de texto - CLG"/>
    <w:link w:val="06-Pargrafodetexto-CLGChar"/>
    <w:rsid w:val="00747B04"/>
    <w:pPr>
      <w:spacing w:after="360"/>
      <w:ind w:firstLine="1418"/>
      <w:jc w:val="both"/>
    </w:pPr>
    <w:rPr>
      <w:sz w:val="28"/>
    </w:rPr>
  </w:style>
  <w:style w:type="paragraph" w:customStyle="1" w:styleId="10-Local-CLG">
    <w:name w:val="10 - Local - CLG"/>
    <w:link w:val="10-Local-CLGChar"/>
    <w:rsid w:val="00747B04"/>
    <w:pPr>
      <w:spacing w:before="960" w:after="720"/>
      <w:ind w:firstLine="2520"/>
      <w:jc w:val="both"/>
    </w:pPr>
    <w:rPr>
      <w:sz w:val="28"/>
    </w:rPr>
  </w:style>
  <w:style w:type="character" w:customStyle="1" w:styleId="06-Pargrafodetexto-CLGChar">
    <w:name w:val="06 - Parágrafo de texto - CLG Char"/>
    <w:basedOn w:val="Fontepargpadro"/>
    <w:link w:val="06-Pargrafodetexto-CLG"/>
    <w:locked/>
    <w:rsid w:val="00747B04"/>
    <w:rPr>
      <w:sz w:val="28"/>
      <w:lang w:val="pt-BR" w:eastAsia="pt-BR" w:bidi="ar-SA"/>
    </w:rPr>
  </w:style>
  <w:style w:type="character" w:customStyle="1" w:styleId="10-Local-CLGChar">
    <w:name w:val="10 - Local - CLG Char"/>
    <w:basedOn w:val="Fontepargpadro"/>
    <w:link w:val="10-Local-CLG"/>
    <w:locked/>
    <w:rsid w:val="00747B04"/>
    <w:rPr>
      <w:sz w:val="28"/>
      <w:lang w:val="pt-BR" w:eastAsia="pt-BR" w:bidi="ar-SA"/>
    </w:rPr>
  </w:style>
  <w:style w:type="paragraph" w:customStyle="1" w:styleId="09-Ttuloemenda-CLG">
    <w:name w:val="09 - Título emenda - CLG"/>
    <w:link w:val="09-Ttuloemenda-CLGChar"/>
    <w:rsid w:val="00747B04"/>
    <w:pPr>
      <w:spacing w:before="480" w:after="360"/>
      <w:jc w:val="center"/>
    </w:pPr>
    <w:rPr>
      <w:b/>
      <w:bCs/>
      <w:spacing w:val="-4"/>
      <w:sz w:val="28"/>
    </w:rPr>
  </w:style>
  <w:style w:type="character" w:customStyle="1" w:styleId="09-Ttuloemenda-CLGChar">
    <w:name w:val="09 - Título emenda - CLG Char"/>
    <w:basedOn w:val="Fontepargpadro"/>
    <w:link w:val="09-Ttuloemenda-CLG"/>
    <w:locked/>
    <w:rsid w:val="00747B04"/>
    <w:rPr>
      <w:b/>
      <w:bCs/>
      <w:spacing w:val="-4"/>
      <w:sz w:val="28"/>
      <w:lang w:val="pt-BR" w:eastAsia="pt-BR" w:bidi="ar-SA"/>
    </w:rPr>
  </w:style>
  <w:style w:type="paragraph" w:customStyle="1" w:styleId="Default">
    <w:name w:val="Default"/>
    <w:rsid w:val="00747B04"/>
    <w:pPr>
      <w:autoSpaceDE w:val="0"/>
      <w:autoSpaceDN w:val="0"/>
      <w:adjustRightInd w:val="0"/>
    </w:pPr>
    <w:rPr>
      <w:color w:val="000000"/>
      <w:sz w:val="24"/>
      <w:szCs w:val="24"/>
    </w:rPr>
  </w:style>
  <w:style w:type="paragraph" w:customStyle="1" w:styleId="texto10">
    <w:name w:val="texto 1"/>
    <w:basedOn w:val="Normal"/>
    <w:qFormat/>
    <w:rsid w:val="00F06750"/>
    <w:pPr>
      <w:tabs>
        <w:tab w:val="left" w:leader="dot" w:pos="9072"/>
      </w:tabs>
      <w:suppressAutoHyphens/>
      <w:spacing w:line="360" w:lineRule="auto"/>
      <w:ind w:firstLine="1418"/>
      <w:jc w:val="both"/>
    </w:pPr>
    <w:rPr>
      <w:rFonts w:ascii="Courier New" w:hAnsi="Courier New"/>
      <w:snapToGrid w:val="0"/>
      <w:szCs w:val="20"/>
    </w:rPr>
  </w:style>
  <w:style w:type="paragraph" w:customStyle="1" w:styleId="cabea">
    <w:name w:val="cabeça"/>
    <w:basedOn w:val="Normal"/>
    <w:autoRedefine/>
    <w:qFormat/>
    <w:rsid w:val="00F06750"/>
    <w:pPr>
      <w:suppressAutoHyphens/>
      <w:ind w:left="1701" w:right="1134"/>
      <w:jc w:val="center"/>
    </w:pPr>
    <w:rPr>
      <w:rFonts w:ascii="Courier New" w:hAnsi="Courier New"/>
      <w:caps/>
      <w:snapToGrid w:val="0"/>
      <w:szCs w:val="20"/>
    </w:rPr>
  </w:style>
  <w:style w:type="paragraph" w:customStyle="1" w:styleId="assinatura">
    <w:name w:val="assinatura"/>
    <w:basedOn w:val="Normal"/>
    <w:link w:val="assinaturaChar"/>
    <w:qFormat/>
    <w:rsid w:val="00F06750"/>
    <w:pPr>
      <w:suppressAutoHyphens/>
      <w:jc w:val="center"/>
    </w:pPr>
    <w:rPr>
      <w:rFonts w:ascii="Courier New" w:hAnsi="Courier New"/>
      <w:szCs w:val="20"/>
    </w:rPr>
  </w:style>
  <w:style w:type="character" w:customStyle="1" w:styleId="assinaturaChar">
    <w:name w:val="assinatura Char"/>
    <w:link w:val="assinatura"/>
    <w:rsid w:val="00F06750"/>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145173374">
      <w:bodyDiv w:val="1"/>
      <w:marLeft w:val="0"/>
      <w:marRight w:val="0"/>
      <w:marTop w:val="0"/>
      <w:marBottom w:val="0"/>
      <w:divBdr>
        <w:top w:val="none" w:sz="0" w:space="0" w:color="auto"/>
        <w:left w:val="none" w:sz="0" w:space="0" w:color="auto"/>
        <w:bottom w:val="none" w:sz="0" w:space="0" w:color="auto"/>
        <w:right w:val="none" w:sz="0" w:space="0" w:color="auto"/>
      </w:divBdr>
      <w:divsChild>
        <w:div w:id="768964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4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673425">
      <w:bodyDiv w:val="1"/>
      <w:marLeft w:val="0"/>
      <w:marRight w:val="0"/>
      <w:marTop w:val="0"/>
      <w:marBottom w:val="0"/>
      <w:divBdr>
        <w:top w:val="none" w:sz="0" w:space="0" w:color="auto"/>
        <w:left w:val="none" w:sz="0" w:space="0" w:color="auto"/>
        <w:bottom w:val="none" w:sz="0" w:space="0" w:color="auto"/>
        <w:right w:val="none" w:sz="0" w:space="0" w:color="auto"/>
      </w:divBdr>
    </w:div>
    <w:div w:id="807669050">
      <w:bodyDiv w:val="1"/>
      <w:marLeft w:val="0"/>
      <w:marRight w:val="0"/>
      <w:marTop w:val="0"/>
      <w:marBottom w:val="0"/>
      <w:divBdr>
        <w:top w:val="none" w:sz="0" w:space="0" w:color="auto"/>
        <w:left w:val="none" w:sz="0" w:space="0" w:color="auto"/>
        <w:bottom w:val="none" w:sz="0" w:space="0" w:color="auto"/>
        <w:right w:val="none" w:sz="0" w:space="0" w:color="auto"/>
      </w:divBdr>
      <w:divsChild>
        <w:div w:id="119376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163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1622232">
      <w:bodyDiv w:val="1"/>
      <w:marLeft w:val="0"/>
      <w:marRight w:val="0"/>
      <w:marTop w:val="0"/>
      <w:marBottom w:val="0"/>
      <w:divBdr>
        <w:top w:val="none" w:sz="0" w:space="0" w:color="auto"/>
        <w:left w:val="none" w:sz="0" w:space="0" w:color="auto"/>
        <w:bottom w:val="none" w:sz="0" w:space="0" w:color="auto"/>
        <w:right w:val="none" w:sz="0" w:space="0" w:color="auto"/>
      </w:divBdr>
    </w:div>
    <w:div w:id="927235500">
      <w:bodyDiv w:val="1"/>
      <w:marLeft w:val="0"/>
      <w:marRight w:val="0"/>
      <w:marTop w:val="0"/>
      <w:marBottom w:val="0"/>
      <w:divBdr>
        <w:top w:val="none" w:sz="0" w:space="0" w:color="auto"/>
        <w:left w:val="none" w:sz="0" w:space="0" w:color="auto"/>
        <w:bottom w:val="none" w:sz="0" w:space="0" w:color="auto"/>
        <w:right w:val="none" w:sz="0" w:space="0" w:color="auto"/>
      </w:divBdr>
    </w:div>
    <w:div w:id="1040010424">
      <w:bodyDiv w:val="1"/>
      <w:marLeft w:val="0"/>
      <w:marRight w:val="0"/>
      <w:marTop w:val="0"/>
      <w:marBottom w:val="0"/>
      <w:divBdr>
        <w:top w:val="none" w:sz="0" w:space="0" w:color="auto"/>
        <w:left w:val="none" w:sz="0" w:space="0" w:color="auto"/>
        <w:bottom w:val="none" w:sz="0" w:space="0" w:color="auto"/>
        <w:right w:val="none" w:sz="0" w:space="0" w:color="auto"/>
      </w:divBdr>
    </w:div>
    <w:div w:id="1066488965">
      <w:bodyDiv w:val="1"/>
      <w:marLeft w:val="0"/>
      <w:marRight w:val="0"/>
      <w:marTop w:val="0"/>
      <w:marBottom w:val="0"/>
      <w:divBdr>
        <w:top w:val="none" w:sz="0" w:space="0" w:color="auto"/>
        <w:left w:val="none" w:sz="0" w:space="0" w:color="auto"/>
        <w:bottom w:val="none" w:sz="0" w:space="0" w:color="auto"/>
        <w:right w:val="none" w:sz="0" w:space="0" w:color="auto"/>
      </w:divBdr>
    </w:div>
    <w:div w:id="1084375937">
      <w:bodyDiv w:val="1"/>
      <w:marLeft w:val="0"/>
      <w:marRight w:val="0"/>
      <w:marTop w:val="0"/>
      <w:marBottom w:val="0"/>
      <w:divBdr>
        <w:top w:val="none" w:sz="0" w:space="0" w:color="auto"/>
        <w:left w:val="none" w:sz="0" w:space="0" w:color="auto"/>
        <w:bottom w:val="none" w:sz="0" w:space="0" w:color="auto"/>
        <w:right w:val="none" w:sz="0" w:space="0" w:color="auto"/>
      </w:divBdr>
    </w:div>
    <w:div w:id="1100950335">
      <w:bodyDiv w:val="1"/>
      <w:marLeft w:val="0"/>
      <w:marRight w:val="0"/>
      <w:marTop w:val="0"/>
      <w:marBottom w:val="0"/>
      <w:divBdr>
        <w:top w:val="none" w:sz="0" w:space="0" w:color="auto"/>
        <w:left w:val="none" w:sz="0" w:space="0" w:color="auto"/>
        <w:bottom w:val="none" w:sz="0" w:space="0" w:color="auto"/>
        <w:right w:val="none" w:sz="0" w:space="0" w:color="auto"/>
      </w:divBdr>
    </w:div>
    <w:div w:id="1461798787">
      <w:bodyDiv w:val="1"/>
      <w:marLeft w:val="0"/>
      <w:marRight w:val="0"/>
      <w:marTop w:val="0"/>
      <w:marBottom w:val="0"/>
      <w:divBdr>
        <w:top w:val="none" w:sz="0" w:space="0" w:color="auto"/>
        <w:left w:val="none" w:sz="0" w:space="0" w:color="auto"/>
        <w:bottom w:val="none" w:sz="0" w:space="0" w:color="auto"/>
        <w:right w:val="none" w:sz="0" w:space="0" w:color="auto"/>
      </w:divBdr>
    </w:div>
    <w:div w:id="1598979693">
      <w:bodyDiv w:val="1"/>
      <w:marLeft w:val="0"/>
      <w:marRight w:val="0"/>
      <w:marTop w:val="0"/>
      <w:marBottom w:val="0"/>
      <w:divBdr>
        <w:top w:val="none" w:sz="0" w:space="0" w:color="auto"/>
        <w:left w:val="none" w:sz="0" w:space="0" w:color="auto"/>
        <w:bottom w:val="none" w:sz="0" w:space="0" w:color="auto"/>
        <w:right w:val="none" w:sz="0" w:space="0" w:color="auto"/>
      </w:divBdr>
    </w:div>
    <w:div w:id="1904758296">
      <w:bodyDiv w:val="1"/>
      <w:marLeft w:val="0"/>
      <w:marRight w:val="0"/>
      <w:marTop w:val="0"/>
      <w:marBottom w:val="0"/>
      <w:divBdr>
        <w:top w:val="none" w:sz="0" w:space="0" w:color="auto"/>
        <w:left w:val="none" w:sz="0" w:space="0" w:color="auto"/>
        <w:bottom w:val="none" w:sz="0" w:space="0" w:color="auto"/>
        <w:right w:val="none" w:sz="0" w:space="0" w:color="auto"/>
      </w:divBdr>
      <w:divsChild>
        <w:div w:id="186713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37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41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legislativo\sgm\REDFINAL\Modelos\2%20Coluna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Colunas.dot</Template>
  <TotalTime>30</TotalTime>
  <Pages>13</Pages>
  <Words>6149</Words>
  <Characters>33210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Quadro comparativo</vt:lpstr>
    </vt:vector>
  </TitlesOfParts>
  <Company>Senado Federal</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Eduardo Bruno do Lago de Sa</dc:creator>
  <cp:keywords/>
  <dc:description/>
  <cp:lastModifiedBy>Marcelo Picolo Catelli</cp:lastModifiedBy>
  <cp:revision>7</cp:revision>
  <cp:lastPrinted>2012-11-06T14:32:00Z</cp:lastPrinted>
  <dcterms:created xsi:type="dcterms:W3CDTF">2014-04-22T12:31:00Z</dcterms:created>
  <dcterms:modified xsi:type="dcterms:W3CDTF">2014-04-22T14:42:00Z</dcterms:modified>
</cp:coreProperties>
</file>